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17D7" w14:textId="337416DF" w:rsidR="00AD2334" w:rsidRPr="00B14E65" w:rsidRDefault="00A3003B" w:rsidP="00F435A5">
      <w:pPr>
        <w:rPr>
          <w:rFonts w:ascii="Trebuchet MS" w:hAnsi="Trebuchet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1490D" wp14:editId="24718E7D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8760" cy="7467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31F">
        <w:rPr>
          <w:rFonts w:ascii="Trebuchet MS" w:hAnsi="Trebuchet MS"/>
          <w:sz w:val="24"/>
          <w:szCs w:val="24"/>
          <w:u w:val="single"/>
        </w:rPr>
        <w:br w:type="textWrapping" w:clear="all"/>
      </w:r>
    </w:p>
    <w:p w14:paraId="35620383" w14:textId="47EE829E" w:rsidR="00167FDE" w:rsidRPr="00707B22" w:rsidRDefault="00221EFD" w:rsidP="00AD2334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707B22">
        <w:rPr>
          <w:rFonts w:ascii="Trebuchet MS" w:hAnsi="Trebuchet MS"/>
          <w:b/>
          <w:bCs/>
          <w:sz w:val="28"/>
          <w:szCs w:val="28"/>
          <w:u w:val="single"/>
        </w:rPr>
        <w:t>Living with Covid plan</w:t>
      </w:r>
      <w:r w:rsidR="00AD2334" w:rsidRPr="00707B22">
        <w:rPr>
          <w:rFonts w:ascii="Trebuchet MS" w:hAnsi="Trebuchet MS"/>
          <w:b/>
          <w:bCs/>
          <w:sz w:val="28"/>
          <w:szCs w:val="28"/>
          <w:u w:val="single"/>
        </w:rPr>
        <w:t xml:space="preserve"> </w:t>
      </w:r>
    </w:p>
    <w:p w14:paraId="7FF237C3" w14:textId="0B466CA3" w:rsidR="002C18FB" w:rsidRPr="007F007E" w:rsidRDefault="00B4231F" w:rsidP="004941EC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This guidance </w:t>
      </w:r>
      <w:r w:rsidR="0072208D" w:rsidRPr="007F007E">
        <w:rPr>
          <w:rFonts w:ascii="Trebuchet MS" w:hAnsi="Trebuchet MS"/>
          <w:b/>
          <w:bCs/>
          <w:sz w:val="24"/>
          <w:szCs w:val="24"/>
          <w:u w:val="single"/>
        </w:rPr>
        <w:t>replaces</w:t>
      </w:r>
      <w:r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83674B"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the </w:t>
      </w:r>
      <w:r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previous </w:t>
      </w:r>
      <w:r w:rsidR="0072208D" w:rsidRPr="007F007E">
        <w:rPr>
          <w:rFonts w:ascii="Trebuchet MS" w:hAnsi="Trebuchet MS"/>
          <w:b/>
          <w:bCs/>
          <w:sz w:val="24"/>
          <w:szCs w:val="24"/>
          <w:u w:val="single"/>
        </w:rPr>
        <w:t>Living</w:t>
      </w:r>
      <w:r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 with Covid plan </w:t>
      </w:r>
      <w:r w:rsidR="0072208D" w:rsidRPr="007F007E">
        <w:rPr>
          <w:rFonts w:ascii="Trebuchet MS" w:hAnsi="Trebuchet MS"/>
          <w:b/>
          <w:bCs/>
          <w:sz w:val="24"/>
          <w:szCs w:val="24"/>
          <w:u w:val="single"/>
        </w:rPr>
        <w:t>(archived)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414" w:rsidRPr="007F007E" w14:paraId="128BA906" w14:textId="77777777" w:rsidTr="005B1414">
        <w:tc>
          <w:tcPr>
            <w:tcW w:w="9736" w:type="dxa"/>
          </w:tcPr>
          <w:p w14:paraId="38CE66F5" w14:textId="2EEB6B71" w:rsidR="005B1414" w:rsidRPr="007F007E" w:rsidRDefault="005B1414" w:rsidP="004941EC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7F007E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 xml:space="preserve">Updated May 2023 </w:t>
            </w:r>
          </w:p>
          <w:p w14:paraId="7E2DC532" w14:textId="77777777" w:rsidR="00652CF7" w:rsidRPr="007F007E" w:rsidRDefault="00652CF7" w:rsidP="004941EC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</w:p>
          <w:p w14:paraId="46F3BA76" w14:textId="77777777" w:rsidR="004E7F9A" w:rsidRPr="007F007E" w:rsidRDefault="004E7F9A" w:rsidP="004941EC">
            <w:pPr>
              <w:jc w:val="center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14:paraId="57BAE7B3" w14:textId="27C256B3" w:rsidR="005B1414" w:rsidRPr="007F007E" w:rsidRDefault="005B1414" w:rsidP="001F4572">
            <w:p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 xml:space="preserve">Following </w:t>
            </w:r>
            <w:r w:rsidR="00AA4F8F" w:rsidRPr="007F007E">
              <w:rPr>
                <w:rFonts w:ascii="Trebuchet MS" w:hAnsi="Trebuchet MS"/>
                <w:sz w:val="24"/>
                <w:szCs w:val="24"/>
              </w:rPr>
              <w:t xml:space="preserve">a 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review of </w:t>
            </w:r>
            <w:r w:rsidR="000415A8" w:rsidRPr="007F007E">
              <w:rPr>
                <w:rFonts w:ascii="Trebuchet MS" w:hAnsi="Trebuchet MS"/>
                <w:sz w:val="24"/>
                <w:szCs w:val="24"/>
              </w:rPr>
              <w:t>g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overnment guidelines and feedback from </w:t>
            </w:r>
            <w:r w:rsidR="001F4572" w:rsidRPr="007F007E">
              <w:rPr>
                <w:rFonts w:ascii="Trebuchet MS" w:hAnsi="Trebuchet MS"/>
                <w:sz w:val="24"/>
                <w:szCs w:val="24"/>
              </w:rPr>
              <w:t xml:space="preserve">our infection prevention support and advisors at 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East and </w:t>
            </w:r>
            <w:r w:rsidR="001F4572" w:rsidRPr="007F007E">
              <w:rPr>
                <w:rFonts w:ascii="Trebuchet MS" w:hAnsi="Trebuchet MS"/>
                <w:sz w:val="24"/>
                <w:szCs w:val="24"/>
              </w:rPr>
              <w:t>N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orth Hertfordshire NHS Trust Infection prevention and control team regarding </w:t>
            </w:r>
            <w:r w:rsidR="001F4572" w:rsidRPr="007F007E">
              <w:rPr>
                <w:rFonts w:ascii="Trebuchet MS" w:hAnsi="Trebuchet MS"/>
                <w:sz w:val="24"/>
                <w:szCs w:val="24"/>
              </w:rPr>
              <w:t>their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current recommendations and practices</w:t>
            </w:r>
            <w:r w:rsidR="00AA4F8F" w:rsidRPr="007F007E">
              <w:rPr>
                <w:rFonts w:ascii="Trebuchet MS" w:hAnsi="Trebuchet MS"/>
                <w:sz w:val="24"/>
                <w:szCs w:val="24"/>
              </w:rPr>
              <w:t>,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this document has been reviewed and the </w:t>
            </w:r>
            <w:r w:rsidR="001F4572" w:rsidRPr="007F007E">
              <w:rPr>
                <w:rFonts w:ascii="Trebuchet MS" w:hAnsi="Trebuchet MS"/>
                <w:sz w:val="24"/>
                <w:szCs w:val="24"/>
              </w:rPr>
              <w:t xml:space="preserve">following </w:t>
            </w:r>
            <w:r w:rsidR="006C19B1" w:rsidRPr="007F007E">
              <w:rPr>
                <w:rFonts w:ascii="Trebuchet MS" w:hAnsi="Trebuchet MS"/>
                <w:sz w:val="24"/>
                <w:szCs w:val="24"/>
              </w:rPr>
              <w:t xml:space="preserve">has been </w:t>
            </w:r>
            <w:r w:rsidR="001F4572" w:rsidRPr="007F007E">
              <w:rPr>
                <w:rFonts w:ascii="Trebuchet MS" w:hAnsi="Trebuchet MS"/>
                <w:sz w:val="24"/>
                <w:szCs w:val="24"/>
              </w:rPr>
              <w:t>agreed</w:t>
            </w:r>
            <w:r w:rsidR="002B2B61" w:rsidRPr="007F007E">
              <w:rPr>
                <w:rFonts w:ascii="Trebuchet MS" w:hAnsi="Trebuchet MS"/>
                <w:sz w:val="24"/>
                <w:szCs w:val="24"/>
              </w:rPr>
              <w:t>:</w:t>
            </w:r>
          </w:p>
          <w:p w14:paraId="71E86B2E" w14:textId="77777777" w:rsidR="002B2B61" w:rsidRPr="007F007E" w:rsidRDefault="002B2B61" w:rsidP="001F457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A43124E" w14:textId="6584CE51" w:rsidR="00587736" w:rsidRPr="007F007E" w:rsidRDefault="00587736" w:rsidP="0058773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 xml:space="preserve">We will continue </w:t>
            </w:r>
            <w:r w:rsidR="006C19B1" w:rsidRPr="007F007E">
              <w:rPr>
                <w:rFonts w:ascii="Trebuchet MS" w:hAnsi="Trebuchet MS"/>
                <w:sz w:val="24"/>
                <w:szCs w:val="24"/>
              </w:rPr>
              <w:t xml:space="preserve">to 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follow the testing guidance for </w:t>
            </w:r>
            <w:r w:rsidR="00851DBE" w:rsidRPr="007F007E">
              <w:rPr>
                <w:rFonts w:ascii="Trebuchet MS" w:hAnsi="Trebuchet MS"/>
                <w:sz w:val="24"/>
                <w:szCs w:val="24"/>
              </w:rPr>
              <w:t>h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ospices (updated April 2023) </w:t>
            </w:r>
          </w:p>
          <w:p w14:paraId="074EE849" w14:textId="77777777" w:rsidR="00587736" w:rsidRPr="007F007E" w:rsidRDefault="00587736" w:rsidP="001F457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712116C" w14:textId="545F6EBF" w:rsidR="0038516D" w:rsidRPr="007F007E" w:rsidRDefault="00000000" w:rsidP="00587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hyperlink r:id="rId8" w:history="1">
              <w:r w:rsidR="00861DCD" w:rsidRPr="007F007E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https://www.gov.uk/guidance/coronavirus-covid-19-testing-for-hospices</w:t>
              </w:r>
            </w:hyperlink>
          </w:p>
          <w:p w14:paraId="7C046C0B" w14:textId="77777777" w:rsidR="00587736" w:rsidRPr="007F007E" w:rsidRDefault="00587736" w:rsidP="00587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6EDA4487" w14:textId="0F7AEC55" w:rsidR="00DA037B" w:rsidRPr="007F007E" w:rsidRDefault="00B22230" w:rsidP="0058773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>W</w:t>
            </w:r>
            <w:r w:rsidR="00587736" w:rsidRPr="007F007E">
              <w:rPr>
                <w:rFonts w:ascii="Trebuchet MS" w:hAnsi="Trebuchet MS"/>
                <w:sz w:val="24"/>
                <w:szCs w:val="24"/>
              </w:rPr>
              <w:t>e will re</w:t>
            </w:r>
            <w:r w:rsidR="00B43F3F" w:rsidRPr="007F007E">
              <w:rPr>
                <w:rFonts w:ascii="Trebuchet MS" w:hAnsi="Trebuchet MS"/>
                <w:sz w:val="24"/>
                <w:szCs w:val="24"/>
              </w:rPr>
              <w:t xml:space="preserve">move </w:t>
            </w:r>
            <w:r w:rsidR="006C19B1" w:rsidRPr="007F007E">
              <w:rPr>
                <w:rFonts w:ascii="Trebuchet MS" w:hAnsi="Trebuchet MS"/>
                <w:sz w:val="24"/>
                <w:szCs w:val="24"/>
              </w:rPr>
              <w:t>the</w:t>
            </w:r>
            <w:r w:rsidR="00587736" w:rsidRPr="007F007E">
              <w:rPr>
                <w:rFonts w:ascii="Trebuchet MS" w:hAnsi="Trebuchet MS"/>
                <w:sz w:val="24"/>
                <w:szCs w:val="24"/>
              </w:rPr>
              <w:t xml:space="preserve"> use of masks </w:t>
            </w:r>
            <w:r w:rsidR="00DA037B" w:rsidRPr="007F007E">
              <w:rPr>
                <w:rFonts w:ascii="Trebuchet MS" w:hAnsi="Trebuchet MS"/>
                <w:sz w:val="24"/>
                <w:szCs w:val="24"/>
              </w:rPr>
              <w:t>in our clinical areas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, unless identified required following </w:t>
            </w:r>
            <w:r w:rsidR="00A7466D" w:rsidRPr="007F007E">
              <w:rPr>
                <w:rFonts w:ascii="Trebuchet MS" w:hAnsi="Trebuchet MS"/>
                <w:sz w:val="24"/>
                <w:szCs w:val="24"/>
              </w:rPr>
              <w:t xml:space="preserve">an </w:t>
            </w:r>
            <w:r w:rsidRPr="007F007E">
              <w:rPr>
                <w:rFonts w:ascii="Trebuchet MS" w:hAnsi="Trebuchet MS"/>
                <w:sz w:val="24"/>
                <w:szCs w:val="24"/>
              </w:rPr>
              <w:t>assessment of clinical need</w:t>
            </w:r>
            <w:r w:rsidR="00B43F3F" w:rsidRPr="007F007E">
              <w:rPr>
                <w:rFonts w:ascii="Trebuchet MS" w:hAnsi="Trebuchet MS"/>
                <w:sz w:val="24"/>
                <w:szCs w:val="24"/>
              </w:rPr>
              <w:t xml:space="preserve"> or </w:t>
            </w:r>
            <w:r w:rsidR="00FB29AA" w:rsidRPr="007F007E">
              <w:rPr>
                <w:rFonts w:ascii="Trebuchet MS" w:hAnsi="Trebuchet MS"/>
                <w:sz w:val="24"/>
                <w:szCs w:val="24"/>
              </w:rPr>
              <w:t>outbreak. Screens are no longer required.</w:t>
            </w:r>
          </w:p>
          <w:p w14:paraId="1DA32008" w14:textId="77777777" w:rsidR="00FB29AA" w:rsidRPr="007F007E" w:rsidRDefault="00FB29AA" w:rsidP="00FB29A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25D8F509" w14:textId="510D7837" w:rsidR="00FB29AA" w:rsidRPr="007F007E" w:rsidRDefault="00FB29AA" w:rsidP="00587736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>Staff are able to wear masks if they wish to do so.</w:t>
            </w:r>
          </w:p>
          <w:p w14:paraId="5E8ADB30" w14:textId="77777777" w:rsidR="00B43F3F" w:rsidRPr="007F007E" w:rsidRDefault="00B43F3F" w:rsidP="00B43F3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6E7747D" w14:textId="77777777" w:rsidR="00B43F3F" w:rsidRPr="007F007E" w:rsidRDefault="00B43F3F" w:rsidP="00B43F3F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639BF6AC" w14:textId="32EBE998" w:rsidR="00B43F3F" w:rsidRPr="007F007E" w:rsidRDefault="00B43F3F" w:rsidP="00B43F3F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 xml:space="preserve">We will follow the guidance </w:t>
            </w:r>
            <w:r w:rsidR="00D45828" w:rsidRPr="007F007E">
              <w:rPr>
                <w:rFonts w:ascii="Trebuchet MS" w:hAnsi="Trebuchet MS"/>
                <w:sz w:val="24"/>
                <w:szCs w:val="24"/>
              </w:rPr>
              <w:t>around</w:t>
            </w:r>
            <w:r w:rsidR="00D45828" w:rsidRPr="007F007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F007E">
              <w:rPr>
                <w:rFonts w:ascii="Trebuchet MS" w:hAnsi="Trebuchet MS"/>
                <w:sz w:val="24"/>
                <w:szCs w:val="24"/>
              </w:rPr>
              <w:t>any suspected outbreak.</w:t>
            </w:r>
          </w:p>
          <w:p w14:paraId="27663C86" w14:textId="77777777" w:rsidR="00DA037B" w:rsidRPr="007F007E" w:rsidRDefault="00DA037B" w:rsidP="00DA037B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390D6E56" w14:textId="1F6D42D7" w:rsidR="00B22230" w:rsidRPr="007F007E" w:rsidRDefault="00B22230" w:rsidP="00B22230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 xml:space="preserve">We will return to Standard Infection </w:t>
            </w:r>
            <w:r w:rsidR="00AD77BB" w:rsidRPr="007F007E">
              <w:rPr>
                <w:rFonts w:ascii="Trebuchet MS" w:hAnsi="Trebuchet MS"/>
                <w:sz w:val="24"/>
                <w:szCs w:val="24"/>
              </w:rPr>
              <w:t xml:space="preserve">Control </w:t>
            </w:r>
            <w:r w:rsidRPr="007F007E">
              <w:rPr>
                <w:rFonts w:ascii="Trebuchet MS" w:hAnsi="Trebuchet MS"/>
                <w:sz w:val="24"/>
                <w:szCs w:val="24"/>
              </w:rPr>
              <w:t>Precautions (SI</w:t>
            </w:r>
            <w:r w:rsidR="00FD1FFF" w:rsidRPr="007F007E">
              <w:rPr>
                <w:rFonts w:ascii="Trebuchet MS" w:hAnsi="Trebuchet MS"/>
                <w:sz w:val="24"/>
                <w:szCs w:val="24"/>
              </w:rPr>
              <w:t>C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Ps) </w:t>
            </w:r>
            <w:r w:rsidR="007E6563" w:rsidRPr="007F007E">
              <w:rPr>
                <w:rFonts w:ascii="Trebuchet MS" w:hAnsi="Trebuchet MS"/>
                <w:sz w:val="24"/>
                <w:szCs w:val="24"/>
              </w:rPr>
              <w:t xml:space="preserve">and </w:t>
            </w:r>
            <w:r w:rsidRPr="007F007E">
              <w:rPr>
                <w:rFonts w:ascii="Trebuchet MS" w:hAnsi="Trebuchet MS"/>
                <w:sz w:val="24"/>
                <w:szCs w:val="24"/>
              </w:rPr>
              <w:t>Transmission Based Precautions (TBPs)</w:t>
            </w:r>
            <w:r w:rsidR="007E6563" w:rsidRPr="007F007E">
              <w:rPr>
                <w:rFonts w:ascii="Trebuchet MS" w:hAnsi="Trebuchet MS"/>
                <w:sz w:val="24"/>
                <w:szCs w:val="24"/>
              </w:rPr>
              <w:t>,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in line with recommendation and guidance </w:t>
            </w:r>
            <w:r w:rsidR="0073527B" w:rsidRPr="007F007E">
              <w:rPr>
                <w:rFonts w:ascii="Trebuchet MS" w:hAnsi="Trebuchet MS"/>
                <w:sz w:val="24"/>
                <w:szCs w:val="24"/>
              </w:rPr>
              <w:t>(see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below)</w:t>
            </w:r>
            <w:r w:rsidR="007E6563" w:rsidRPr="007F007E">
              <w:rPr>
                <w:rFonts w:ascii="Trebuchet MS" w:hAnsi="Trebuchet MS"/>
                <w:sz w:val="24"/>
                <w:szCs w:val="24"/>
              </w:rPr>
              <w:t>.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  <w:p w14:paraId="1B9D953E" w14:textId="77777777" w:rsidR="00B22230" w:rsidRPr="007F007E" w:rsidRDefault="00B22230" w:rsidP="00DA037B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3C93F533" w14:textId="5E2A7BAC" w:rsidR="00587736" w:rsidRPr="007F007E" w:rsidRDefault="00587736" w:rsidP="00DA037B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>Local risk assessments</w:t>
            </w:r>
            <w:r w:rsidR="00020903" w:rsidRPr="007F007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DA037B" w:rsidRPr="007F007E">
              <w:rPr>
                <w:rFonts w:ascii="Trebuchet MS" w:hAnsi="Trebuchet MS"/>
                <w:sz w:val="24"/>
                <w:szCs w:val="24"/>
              </w:rPr>
              <w:t xml:space="preserve">and testing </w:t>
            </w:r>
            <w:r w:rsidR="00E010BD" w:rsidRPr="007F007E">
              <w:rPr>
                <w:rFonts w:ascii="Trebuchet MS" w:hAnsi="Trebuchet MS"/>
                <w:sz w:val="24"/>
                <w:szCs w:val="24"/>
              </w:rPr>
              <w:t>will continue</w:t>
            </w:r>
            <w:r w:rsidR="007E6563" w:rsidRPr="007F007E">
              <w:rPr>
                <w:rFonts w:ascii="Trebuchet MS" w:hAnsi="Trebuchet MS"/>
                <w:sz w:val="24"/>
                <w:szCs w:val="24"/>
              </w:rPr>
              <w:t>,</w:t>
            </w:r>
            <w:r w:rsidR="00E010BD" w:rsidRPr="007F007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20903" w:rsidRPr="007F007E">
              <w:rPr>
                <w:rFonts w:ascii="Trebuchet MS" w:hAnsi="Trebuchet MS"/>
                <w:sz w:val="24"/>
                <w:szCs w:val="24"/>
              </w:rPr>
              <w:t>in line with guidanc</w:t>
            </w:r>
            <w:r w:rsidR="00E010BD" w:rsidRPr="007F007E">
              <w:rPr>
                <w:rFonts w:ascii="Trebuchet MS" w:hAnsi="Trebuchet MS"/>
                <w:sz w:val="24"/>
                <w:szCs w:val="24"/>
              </w:rPr>
              <w:t>e.</w:t>
            </w:r>
          </w:p>
          <w:p w14:paraId="56F90CCF" w14:textId="77777777" w:rsidR="00E85EED" w:rsidRPr="007F007E" w:rsidRDefault="00E85EED" w:rsidP="00B43F3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44B4740" w14:textId="76297721" w:rsidR="00E85EED" w:rsidRPr="007F007E" w:rsidRDefault="00E85EED" w:rsidP="00DA037B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 xml:space="preserve">Visitors to clinical areas </w:t>
            </w:r>
            <w:r w:rsidR="008A015A" w:rsidRPr="007F007E">
              <w:rPr>
                <w:rFonts w:ascii="Trebuchet MS" w:hAnsi="Trebuchet MS"/>
                <w:sz w:val="24"/>
                <w:szCs w:val="24"/>
              </w:rPr>
              <w:t>will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not be required to wear masks unless </w:t>
            </w:r>
            <w:r w:rsidR="00B43F3F" w:rsidRPr="007F007E">
              <w:rPr>
                <w:rFonts w:ascii="Trebuchet MS" w:hAnsi="Trebuchet MS"/>
                <w:sz w:val="24"/>
                <w:szCs w:val="24"/>
              </w:rPr>
              <w:t xml:space="preserve">this is 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identified </w:t>
            </w:r>
            <w:r w:rsidR="009A6B01" w:rsidRPr="007F007E">
              <w:rPr>
                <w:rFonts w:ascii="Trebuchet MS" w:hAnsi="Trebuchet MS"/>
                <w:sz w:val="24"/>
                <w:szCs w:val="24"/>
              </w:rPr>
              <w:t xml:space="preserve">as 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required through </w:t>
            </w:r>
            <w:r w:rsidR="009A6B01" w:rsidRPr="007F007E">
              <w:rPr>
                <w:rFonts w:ascii="Trebuchet MS" w:hAnsi="Trebuchet MS"/>
                <w:sz w:val="24"/>
                <w:szCs w:val="24"/>
              </w:rPr>
              <w:t xml:space="preserve">a </w:t>
            </w:r>
            <w:r w:rsidRPr="007F007E">
              <w:rPr>
                <w:rFonts w:ascii="Trebuchet MS" w:hAnsi="Trebuchet MS"/>
                <w:sz w:val="24"/>
                <w:szCs w:val="24"/>
              </w:rPr>
              <w:t>local, timely risk assessment</w:t>
            </w:r>
            <w:r w:rsidR="009A6B01" w:rsidRPr="007F007E">
              <w:rPr>
                <w:rFonts w:ascii="Trebuchet MS" w:hAnsi="Trebuchet MS"/>
                <w:sz w:val="24"/>
                <w:szCs w:val="24"/>
              </w:rPr>
              <w:t>.</w:t>
            </w:r>
            <w:r w:rsidR="004836E1" w:rsidRPr="007F007E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522EECD" w14:textId="77777777" w:rsidR="008A015A" w:rsidRPr="007F007E" w:rsidRDefault="008A015A" w:rsidP="008A015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14:paraId="1C939760" w14:textId="7BB96137" w:rsidR="008A015A" w:rsidRPr="007F007E" w:rsidRDefault="008A015A" w:rsidP="00DA037B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7F007E">
              <w:rPr>
                <w:rFonts w:ascii="Trebuchet MS" w:hAnsi="Trebuchet MS"/>
                <w:sz w:val="24"/>
                <w:szCs w:val="24"/>
              </w:rPr>
              <w:t xml:space="preserve">Visitors should not visit </w:t>
            </w:r>
            <w:r w:rsidR="004836E1" w:rsidRPr="007F007E">
              <w:rPr>
                <w:rFonts w:ascii="Trebuchet MS" w:hAnsi="Trebuchet MS"/>
                <w:sz w:val="24"/>
                <w:szCs w:val="24"/>
              </w:rPr>
              <w:t xml:space="preserve">or attend the building </w:t>
            </w:r>
            <w:r w:rsidR="009B715A" w:rsidRPr="007F007E">
              <w:rPr>
                <w:rFonts w:ascii="Trebuchet MS" w:hAnsi="Trebuchet MS"/>
                <w:sz w:val="24"/>
                <w:szCs w:val="24"/>
              </w:rPr>
              <w:t>i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f they </w:t>
            </w:r>
            <w:r w:rsidR="009B715A" w:rsidRPr="007F007E">
              <w:rPr>
                <w:rFonts w:ascii="Trebuchet MS" w:hAnsi="Trebuchet MS"/>
                <w:sz w:val="24"/>
                <w:szCs w:val="24"/>
              </w:rPr>
              <w:t xml:space="preserve">are unwell and 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have symptoms of </w:t>
            </w:r>
            <w:r w:rsidR="004836E1" w:rsidRPr="007F007E">
              <w:rPr>
                <w:rFonts w:ascii="Trebuchet MS" w:hAnsi="Trebuchet MS"/>
                <w:sz w:val="24"/>
                <w:szCs w:val="24"/>
              </w:rPr>
              <w:t>respiratory</w:t>
            </w:r>
            <w:r w:rsidRPr="007F007E">
              <w:rPr>
                <w:rFonts w:ascii="Trebuchet MS" w:hAnsi="Trebuchet MS"/>
                <w:sz w:val="24"/>
                <w:szCs w:val="24"/>
              </w:rPr>
              <w:t xml:space="preserve"> illness and/or high temperature.</w:t>
            </w:r>
          </w:p>
          <w:p w14:paraId="15FE3D55" w14:textId="77777777" w:rsidR="00094469" w:rsidRPr="007F007E" w:rsidRDefault="00094469" w:rsidP="001F4572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5839CA7" w14:textId="77777777" w:rsidR="00094469" w:rsidRPr="007F007E" w:rsidRDefault="00000000" w:rsidP="00020903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hyperlink r:id="rId9" w:anchor="heading-1" w:history="1">
              <w:r w:rsidR="00094469" w:rsidRPr="007F007E">
                <w:rPr>
                  <w:rStyle w:val="Hyperlink"/>
                  <w:rFonts w:ascii="Trebuchet MS" w:hAnsi="Trebuchet MS" w:cs="Arial"/>
                  <w:sz w:val="24"/>
                  <w:szCs w:val="24"/>
                </w:rPr>
                <w:t>https://www.england.nhs.uk/publication/national-infection-prevention-and-control-manual-for-england-appendices/#heading-1</w:t>
              </w:r>
            </w:hyperlink>
          </w:p>
          <w:p w14:paraId="506E1FD4" w14:textId="77777777" w:rsidR="00652CF7" w:rsidRPr="007F007E" w:rsidRDefault="00652CF7" w:rsidP="00020903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  <w:p w14:paraId="34E10758" w14:textId="77777777" w:rsidR="002D46DD" w:rsidRPr="007F007E" w:rsidRDefault="002D46DD" w:rsidP="002D46DD">
            <w:pPr>
              <w:spacing w:after="200" w:line="276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37E389F2" w14:textId="3696D92D" w:rsidR="002D46DD" w:rsidRPr="007F007E" w:rsidRDefault="002D46DD" w:rsidP="002D46DD">
            <w:pPr>
              <w:spacing w:after="200" w:line="276" w:lineRule="auto"/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</w:pPr>
            <w:r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lastRenderedPageBreak/>
              <w:t xml:space="preserve">Please refer to </w:t>
            </w:r>
            <w:r w:rsidR="004444B4"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 xml:space="preserve">the </w:t>
            </w:r>
            <w:r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>link below for guidance and information</w:t>
            </w:r>
            <w:r w:rsidR="006E5822"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>. You can also</w:t>
            </w:r>
            <w:r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 xml:space="preserve"> see charts for TBPs and SI</w:t>
            </w:r>
            <w:r w:rsidR="00FD1FFF"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>C</w:t>
            </w:r>
            <w:r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 xml:space="preserve">Ps </w:t>
            </w:r>
            <w:r w:rsidR="00CE2E34" w:rsidRPr="007F007E">
              <w:rPr>
                <w:rFonts w:ascii="Trebuchet MS" w:hAnsi="Trebuchet MS" w:cs="Arial"/>
                <w:b/>
                <w:bCs/>
                <w:sz w:val="24"/>
                <w:szCs w:val="24"/>
                <w:u w:val="single"/>
              </w:rPr>
              <w:t>on pages 3 and 4.</w:t>
            </w:r>
          </w:p>
          <w:p w14:paraId="2F2FCDA0" w14:textId="77777777" w:rsidR="002D46DD" w:rsidRPr="007F007E" w:rsidRDefault="002D46DD" w:rsidP="002D46DD">
            <w:pPr>
              <w:rPr>
                <w:rFonts w:ascii="Trebuchet MS" w:hAnsi="Trebuchet M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57F03C41" w14:textId="77777777" w:rsidR="002D46DD" w:rsidRPr="007F007E" w:rsidRDefault="00000000" w:rsidP="002D46DD">
            <w:pPr>
              <w:rPr>
                <w:rFonts w:ascii="Trebuchet MS" w:hAnsi="Trebuchet MS" w:cs="Arial"/>
                <w:sz w:val="24"/>
                <w:szCs w:val="24"/>
              </w:rPr>
            </w:pPr>
            <w:hyperlink r:id="rId10" w:anchor="heading-1" w:history="1">
              <w:r w:rsidR="002D46DD" w:rsidRPr="007F007E">
                <w:rPr>
                  <w:rStyle w:val="Hyperlink"/>
                  <w:rFonts w:ascii="Trebuchet MS" w:hAnsi="Trebuchet MS" w:cs="Arial"/>
                  <w:sz w:val="24"/>
                  <w:szCs w:val="24"/>
                </w:rPr>
                <w:t>https://www.england.nhs.uk/publication/national-infection-prevention-and-control-manual-for-england-appendices/#heading-1</w:t>
              </w:r>
            </w:hyperlink>
          </w:p>
          <w:p w14:paraId="36446E3E" w14:textId="77777777" w:rsidR="002D46DD" w:rsidRPr="007F007E" w:rsidRDefault="002D46DD" w:rsidP="002D46DD">
            <w:pPr>
              <w:rPr>
                <w:rFonts w:ascii="Trebuchet MS" w:hAnsi="Trebuchet M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7A461830" w14:textId="77777777" w:rsidR="002D46DD" w:rsidRPr="007F007E" w:rsidRDefault="002D46DD" w:rsidP="002D46DD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7F007E">
              <w:rPr>
                <w:rFonts w:ascii="Trebuchet MS" w:hAnsi="Trebuchet MS"/>
                <w:sz w:val="24"/>
                <w:szCs w:val="24"/>
                <w:u w:val="single"/>
              </w:rPr>
              <w:t xml:space="preserve">Additional guidance to be noted: </w:t>
            </w:r>
          </w:p>
          <w:p w14:paraId="6E1AD734" w14:textId="77777777" w:rsidR="002D46DD" w:rsidRPr="007F007E" w:rsidRDefault="002D46DD" w:rsidP="002D46DD">
            <w:pPr>
              <w:rPr>
                <w:rFonts w:ascii="Trebuchet MS" w:hAnsi="Trebuchet M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16BEEA24" w14:textId="77777777" w:rsidR="002D46DD" w:rsidRPr="007F007E" w:rsidRDefault="00000000" w:rsidP="002D46DD">
            <w:pPr>
              <w:rPr>
                <w:rFonts w:ascii="Trebuchet MS" w:hAnsi="Trebuchet MS" w:cs="Arial"/>
                <w:sz w:val="24"/>
                <w:szCs w:val="24"/>
              </w:rPr>
            </w:pPr>
            <w:hyperlink r:id="rId11" w:history="1">
              <w:r w:rsidR="002D46DD" w:rsidRPr="007F007E">
                <w:rPr>
                  <w:rStyle w:val="Hyperlink"/>
                  <w:rFonts w:ascii="Trebuchet MS" w:hAnsi="Trebuchet MS" w:cs="Arial"/>
                  <w:sz w:val="24"/>
                  <w:szCs w:val="24"/>
                </w:rPr>
                <w:t>https://www.gov.uk/government/publications/covid-19-managing-healthcare-staff-with-symptoms-of-a-respiratory-infection/managing-healthcare-staff-with-symptoms-of-a-respiratory-infection-or-a-positive-covid-19-test-result</w:t>
              </w:r>
            </w:hyperlink>
          </w:p>
          <w:p w14:paraId="3529317C" w14:textId="77777777" w:rsidR="002D46DD" w:rsidRPr="007F007E" w:rsidRDefault="002D46DD" w:rsidP="002D46DD">
            <w:pPr>
              <w:rPr>
                <w:rFonts w:ascii="Trebuchet MS" w:hAnsi="Trebuchet MS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4A97B315" w14:textId="15AD9B9C" w:rsidR="00DD4E5F" w:rsidRPr="007F007E" w:rsidRDefault="00DD4E5F" w:rsidP="001F4572">
            <w:pPr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7F007E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For information only:</w:t>
            </w:r>
          </w:p>
          <w:p w14:paraId="3DD2C74C" w14:textId="77777777" w:rsidR="00DD4E5F" w:rsidRPr="007F007E" w:rsidRDefault="00DD4E5F" w:rsidP="001F4572">
            <w:pPr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</w:p>
          <w:p w14:paraId="74330527" w14:textId="54165D14" w:rsidR="0038516D" w:rsidRPr="007F007E" w:rsidRDefault="0038516D" w:rsidP="001F4572">
            <w:pPr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7F007E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 xml:space="preserve">East and North Hertfordshire NHS Trust next steps </w:t>
            </w:r>
            <w:r w:rsidR="00CE2E34" w:rsidRPr="007F007E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i</w:t>
            </w:r>
            <w:r w:rsidRPr="007F007E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ncludes the following advice:</w:t>
            </w:r>
          </w:p>
          <w:p w14:paraId="44F4C50C" w14:textId="77777777" w:rsidR="007F72BE" w:rsidRPr="007F007E" w:rsidRDefault="007F72BE" w:rsidP="001F4572">
            <w:pPr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</w:p>
          <w:p w14:paraId="34F3304A" w14:textId="77777777" w:rsidR="0038516D" w:rsidRPr="007F007E" w:rsidRDefault="0038516D" w:rsidP="0038516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 xml:space="preserve">Physical distancing </w:t>
            </w:r>
          </w:p>
          <w:p w14:paraId="709043CC" w14:textId="70A9ADBB" w:rsidR="0038516D" w:rsidRPr="007F007E" w:rsidRDefault="0038516D" w:rsidP="0038516D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There is no longer a requirement to keep physical distancing</w:t>
            </w:r>
            <w:r w:rsidR="00B41D5F"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.</w:t>
            </w:r>
          </w:p>
          <w:p w14:paraId="3FF9B8F2" w14:textId="5AB0D292" w:rsidR="0038516D" w:rsidRPr="007F007E" w:rsidRDefault="0038516D" w:rsidP="0038516D">
            <w:pPr>
              <w:pStyle w:val="ListParagraph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 xml:space="preserve">Screens are no longer required. </w:t>
            </w:r>
          </w:p>
          <w:p w14:paraId="6A38F84C" w14:textId="77777777" w:rsidR="0038516D" w:rsidRPr="007F007E" w:rsidRDefault="0038516D" w:rsidP="0038516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Face Mask</w:t>
            </w:r>
          </w:p>
          <w:p w14:paraId="691F8F02" w14:textId="4770FF1C" w:rsidR="004E7F9A" w:rsidRPr="007F007E" w:rsidRDefault="0038516D" w:rsidP="004E7F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We recommend the end of universal use of personal protective equipment (PPE) for asymptomatic patients and return to transmission-based precaution</w:t>
            </w:r>
            <w:r w:rsidR="00B41D5F"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.</w:t>
            </w:r>
          </w:p>
          <w:p w14:paraId="2E390477" w14:textId="77777777" w:rsidR="004E7F9A" w:rsidRPr="007F007E" w:rsidRDefault="004E7F9A" w:rsidP="004E7F9A">
            <w:pPr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Where to use a mask</w:t>
            </w:r>
          </w:p>
          <w:p w14:paraId="622C381B" w14:textId="78FD97E9" w:rsidR="004E7F9A" w:rsidRPr="007F007E" w:rsidRDefault="004E7F9A" w:rsidP="004E7F9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If a patient with respiratory symptom</w:t>
            </w:r>
            <w:r w:rsidR="00F76462"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s,</w:t>
            </w: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 xml:space="preserve"> confirmed COVID-19 or other respiratory infection is being transferred or moved around the hospital from a ward to a clinical or non-clinical area, they should be supported to wear a mask. Any staff accompanying the patient must use transmission-based precaution (TBP).</w:t>
            </w:r>
          </w:p>
          <w:p w14:paraId="55714D62" w14:textId="77777777" w:rsidR="004E7F9A" w:rsidRPr="007F007E" w:rsidRDefault="004E7F9A" w:rsidP="004E7F9A">
            <w:pPr>
              <w:pStyle w:val="ListParagraph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</w:p>
          <w:p w14:paraId="7948F894" w14:textId="77777777" w:rsidR="004E7F9A" w:rsidRPr="007F007E" w:rsidRDefault="004E7F9A" w:rsidP="004E7F9A">
            <w:pPr>
              <w:ind w:left="720"/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  <w:u w:val="single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  <w:u w:val="single"/>
              </w:rPr>
              <w:t>Patients</w:t>
            </w:r>
          </w:p>
          <w:p w14:paraId="7F753BED" w14:textId="2CD760E6" w:rsidR="004E7F9A" w:rsidRPr="007F007E" w:rsidRDefault="004E7F9A" w:rsidP="004E7F9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rebuchet MS" w:hAnsi="Trebuchet MS" w:cs="Arial"/>
                <w:i/>
                <w:iCs/>
                <w:sz w:val="24"/>
                <w:szCs w:val="24"/>
              </w:rPr>
            </w:pP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Any patients with respiratory symptoms should be supported to wear a face mask if clinically able and safe to do so</w:t>
            </w:r>
            <w:r w:rsidR="00B41D5F"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>.</w:t>
            </w:r>
            <w:r w:rsidRPr="007F007E">
              <w:rPr>
                <w:rFonts w:ascii="Trebuchet MS" w:hAnsi="Trebuchet MS" w:cs="Arial"/>
                <w:i/>
                <w:iCs/>
                <w:sz w:val="24"/>
                <w:szCs w:val="24"/>
              </w:rPr>
              <w:t xml:space="preserve"> </w:t>
            </w:r>
          </w:p>
          <w:p w14:paraId="4F88DE2B" w14:textId="77777777" w:rsidR="004E7F9A" w:rsidRPr="007F007E" w:rsidRDefault="004E7F9A" w:rsidP="004E7F9A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14:paraId="672F097B" w14:textId="4BFFF304" w:rsidR="005B1414" w:rsidRPr="007F007E" w:rsidRDefault="005B1414" w:rsidP="005A78B1">
            <w:pPr>
              <w:rPr>
                <w:rFonts w:ascii="Trebuchet MS" w:hAnsi="Trebuchet MS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0B79A350" w14:textId="0254B71A" w:rsidR="002C18FB" w:rsidRPr="007F007E" w:rsidRDefault="00B6436C" w:rsidP="00B6436C">
      <w:pPr>
        <w:rPr>
          <w:rFonts w:ascii="Trebuchet MS" w:hAnsi="Trebuchet MS"/>
          <w:b/>
          <w:bCs/>
          <w:color w:val="FF0000"/>
          <w:sz w:val="24"/>
          <w:szCs w:val="24"/>
          <w:u w:val="single"/>
        </w:rPr>
      </w:pPr>
      <w:r w:rsidRPr="007F007E">
        <w:rPr>
          <w:rFonts w:ascii="Trebuchet MS" w:hAnsi="Trebuchet MS" w:cs="Arial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4F5C42E" wp14:editId="5D1177E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882640" cy="8184515"/>
            <wp:effectExtent l="0" t="0" r="3810" b="6985"/>
            <wp:wrapSquare wrapText="bothSides"/>
            <wp:docPr id="2" name="Picture 2" descr="A picture containing text, screenshot, web pag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web page, webs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621" cy="81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AB2C" w14:textId="41520348" w:rsidR="002C18FB" w:rsidRPr="007F007E" w:rsidRDefault="002C18FB" w:rsidP="004941EC">
      <w:pPr>
        <w:jc w:val="center"/>
        <w:rPr>
          <w:rFonts w:ascii="Trebuchet MS" w:hAnsi="Trebuchet MS"/>
          <w:b/>
          <w:bCs/>
          <w:color w:val="FF0000"/>
          <w:sz w:val="24"/>
          <w:szCs w:val="24"/>
          <w:u w:val="single"/>
        </w:rPr>
      </w:pPr>
    </w:p>
    <w:p w14:paraId="13E0855B" w14:textId="77777777" w:rsidR="002C18FB" w:rsidRPr="007F007E" w:rsidRDefault="002C18FB" w:rsidP="004941EC">
      <w:pPr>
        <w:jc w:val="center"/>
        <w:rPr>
          <w:rFonts w:ascii="Trebuchet MS" w:hAnsi="Trebuchet MS"/>
          <w:b/>
          <w:bCs/>
          <w:color w:val="FF0000"/>
          <w:sz w:val="24"/>
          <w:szCs w:val="24"/>
          <w:u w:val="single"/>
        </w:rPr>
      </w:pPr>
    </w:p>
    <w:p w14:paraId="0930960E" w14:textId="1E5ADD9E" w:rsidR="002C18FB" w:rsidRPr="007F007E" w:rsidRDefault="002C18FB" w:rsidP="004941EC">
      <w:pPr>
        <w:jc w:val="center"/>
        <w:rPr>
          <w:rFonts w:ascii="Trebuchet MS" w:hAnsi="Trebuchet MS"/>
          <w:b/>
          <w:bCs/>
          <w:color w:val="FF0000"/>
          <w:sz w:val="24"/>
          <w:szCs w:val="24"/>
          <w:u w:val="single"/>
        </w:rPr>
      </w:pPr>
    </w:p>
    <w:p w14:paraId="202199D5" w14:textId="77777777" w:rsidR="002C18FB" w:rsidRPr="007F007E" w:rsidRDefault="002C18FB" w:rsidP="00B6436C">
      <w:pPr>
        <w:rPr>
          <w:rFonts w:ascii="Trebuchet MS" w:hAnsi="Trebuchet MS"/>
          <w:b/>
          <w:bCs/>
          <w:color w:val="FF0000"/>
          <w:sz w:val="24"/>
          <w:szCs w:val="24"/>
          <w:u w:val="single"/>
        </w:rPr>
      </w:pPr>
    </w:p>
    <w:p w14:paraId="2D201968" w14:textId="3AA202EB" w:rsidR="00B6436C" w:rsidRPr="007F007E" w:rsidRDefault="00AD2334" w:rsidP="00A07247">
      <w:pPr>
        <w:rPr>
          <w:rFonts w:ascii="Trebuchet MS" w:hAnsi="Trebuchet MS"/>
          <w:b/>
          <w:bCs/>
          <w:color w:val="FF0000"/>
          <w:sz w:val="24"/>
          <w:szCs w:val="24"/>
          <w:u w:val="single"/>
        </w:rPr>
      </w:pPr>
      <w:r w:rsidRPr="007F007E">
        <w:rPr>
          <w:rFonts w:ascii="Trebuchet MS" w:hAnsi="Trebuchet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CBF1C92" wp14:editId="1AB7B401">
                <wp:extent cx="302260" cy="30226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77704" id="AutoShape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B6436C" w:rsidRPr="007F007E">
        <w:rPr>
          <w:rFonts w:ascii="Trebuchet MS" w:hAnsi="Trebuchet MS" w:cs="Arial"/>
          <w:b/>
          <w:noProof/>
          <w:sz w:val="24"/>
          <w:szCs w:val="24"/>
          <w:lang w:eastAsia="en-GB"/>
        </w:rPr>
        <w:drawing>
          <wp:inline distT="0" distB="0" distL="0" distR="0" wp14:anchorId="3A058F80" wp14:editId="556EB69B">
            <wp:extent cx="5486400" cy="7934476"/>
            <wp:effectExtent l="0" t="0" r="0" b="9525"/>
            <wp:docPr id="4" name="Picture 4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font, numb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4882" w14:textId="6E609BD0" w:rsidR="00CD766E" w:rsidRPr="007F007E" w:rsidRDefault="00CD766E" w:rsidP="00075A7A">
      <w:pPr>
        <w:rPr>
          <w:rFonts w:ascii="Trebuchet MS" w:eastAsia="Times New Roman" w:hAnsi="Trebuchet MS" w:cs="Arial"/>
          <w:b/>
          <w:bCs/>
          <w:i/>
          <w:iCs/>
          <w:color w:val="0B0C0C"/>
          <w:sz w:val="24"/>
          <w:szCs w:val="24"/>
          <w:lang w:eastAsia="en-GB"/>
        </w:rPr>
      </w:pPr>
    </w:p>
    <w:p w14:paraId="120C3989" w14:textId="623409AE" w:rsidR="00221EFD" w:rsidRPr="007F007E" w:rsidRDefault="00221EFD" w:rsidP="00221EFD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Cleaning </w:t>
      </w:r>
    </w:p>
    <w:p w14:paraId="7A0800A7" w14:textId="4E016040" w:rsidR="00221EFD" w:rsidRPr="007F007E" w:rsidRDefault="00221EFD" w:rsidP="00221EFD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sz w:val="24"/>
          <w:szCs w:val="24"/>
        </w:rPr>
        <w:t>No changes to our current general cleaning regimes</w:t>
      </w:r>
      <w:r w:rsidR="00C7119D" w:rsidRPr="007F007E">
        <w:rPr>
          <w:rFonts w:ascii="Trebuchet MS" w:hAnsi="Trebuchet MS"/>
          <w:sz w:val="24"/>
          <w:szCs w:val="24"/>
        </w:rPr>
        <w:t>.</w:t>
      </w:r>
      <w:r w:rsidRPr="007F007E">
        <w:rPr>
          <w:rFonts w:ascii="Trebuchet MS" w:hAnsi="Trebuchet MS"/>
          <w:sz w:val="24"/>
          <w:szCs w:val="24"/>
        </w:rPr>
        <w:t xml:space="preserve"> </w:t>
      </w:r>
    </w:p>
    <w:p w14:paraId="200DF63D" w14:textId="7982A24A" w:rsidR="00221EFD" w:rsidRPr="007F007E" w:rsidRDefault="00221EFD" w:rsidP="00221EFD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sz w:val="24"/>
          <w:szCs w:val="24"/>
        </w:rPr>
        <w:t xml:space="preserve">We continue to encourage the cleaning of shared devices </w:t>
      </w:r>
      <w:r w:rsidR="00A41E92" w:rsidRPr="007F007E">
        <w:rPr>
          <w:rFonts w:ascii="Trebuchet MS" w:hAnsi="Trebuchet MS"/>
          <w:sz w:val="24"/>
          <w:szCs w:val="24"/>
        </w:rPr>
        <w:t>(</w:t>
      </w:r>
      <w:r w:rsidRPr="007F007E">
        <w:rPr>
          <w:rFonts w:ascii="Trebuchet MS" w:hAnsi="Trebuchet MS"/>
          <w:sz w:val="24"/>
          <w:szCs w:val="24"/>
        </w:rPr>
        <w:t>phones</w:t>
      </w:r>
      <w:r w:rsidR="00A41E92" w:rsidRPr="007F007E">
        <w:rPr>
          <w:rFonts w:ascii="Trebuchet MS" w:hAnsi="Trebuchet MS"/>
          <w:sz w:val="24"/>
          <w:szCs w:val="24"/>
        </w:rPr>
        <w:t xml:space="preserve">, </w:t>
      </w:r>
      <w:r w:rsidRPr="007F007E">
        <w:rPr>
          <w:rFonts w:ascii="Trebuchet MS" w:hAnsi="Trebuchet MS"/>
          <w:sz w:val="24"/>
          <w:szCs w:val="24"/>
        </w:rPr>
        <w:t>computers</w:t>
      </w:r>
      <w:r w:rsidR="00A41E92" w:rsidRPr="007F007E">
        <w:rPr>
          <w:rFonts w:ascii="Trebuchet MS" w:hAnsi="Trebuchet MS"/>
          <w:sz w:val="24"/>
          <w:szCs w:val="24"/>
        </w:rPr>
        <w:t xml:space="preserve"> etc.)</w:t>
      </w:r>
      <w:r w:rsidRPr="007F007E">
        <w:rPr>
          <w:rFonts w:ascii="Trebuchet MS" w:hAnsi="Trebuchet MS"/>
          <w:sz w:val="24"/>
          <w:szCs w:val="24"/>
        </w:rPr>
        <w:t xml:space="preserve"> as good practice between use with </w:t>
      </w:r>
      <w:proofErr w:type="spellStart"/>
      <w:r w:rsidR="00B14E65" w:rsidRPr="007F007E">
        <w:rPr>
          <w:rFonts w:ascii="Trebuchet MS" w:hAnsi="Trebuchet MS"/>
          <w:sz w:val="24"/>
          <w:szCs w:val="24"/>
        </w:rPr>
        <w:t>C</w:t>
      </w:r>
      <w:r w:rsidRPr="007F007E">
        <w:rPr>
          <w:rFonts w:ascii="Trebuchet MS" w:hAnsi="Trebuchet MS"/>
          <w:sz w:val="24"/>
          <w:szCs w:val="24"/>
        </w:rPr>
        <w:t>linelle</w:t>
      </w:r>
      <w:proofErr w:type="spellEnd"/>
      <w:r w:rsidRPr="007F007E">
        <w:rPr>
          <w:rFonts w:ascii="Trebuchet MS" w:hAnsi="Trebuchet MS"/>
          <w:sz w:val="24"/>
          <w:szCs w:val="24"/>
        </w:rPr>
        <w:t xml:space="preserve"> green multi wipes</w:t>
      </w:r>
      <w:r w:rsidR="00C7119D" w:rsidRPr="007F007E">
        <w:rPr>
          <w:rFonts w:ascii="Trebuchet MS" w:hAnsi="Trebuchet MS"/>
          <w:sz w:val="24"/>
          <w:szCs w:val="24"/>
        </w:rPr>
        <w:t>.</w:t>
      </w:r>
      <w:r w:rsidRPr="007F007E">
        <w:rPr>
          <w:rFonts w:ascii="Trebuchet MS" w:hAnsi="Trebuchet MS"/>
          <w:sz w:val="24"/>
          <w:szCs w:val="24"/>
        </w:rPr>
        <w:t xml:space="preserve"> </w:t>
      </w:r>
    </w:p>
    <w:p w14:paraId="363EA11C" w14:textId="484EEA51" w:rsidR="00221EFD" w:rsidRPr="007F007E" w:rsidRDefault="00221EFD" w:rsidP="00221EFD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sz w:val="24"/>
          <w:szCs w:val="24"/>
        </w:rPr>
        <w:t xml:space="preserve">Hand hygiene requirements prior to </w:t>
      </w:r>
      <w:r w:rsidR="00C7119D" w:rsidRPr="007F007E">
        <w:rPr>
          <w:rFonts w:ascii="Trebuchet MS" w:hAnsi="Trebuchet MS"/>
          <w:sz w:val="24"/>
          <w:szCs w:val="24"/>
        </w:rPr>
        <w:t xml:space="preserve">entering </w:t>
      </w:r>
      <w:r w:rsidRPr="007F007E">
        <w:rPr>
          <w:rFonts w:ascii="Trebuchet MS" w:hAnsi="Trebuchet MS"/>
          <w:sz w:val="24"/>
          <w:szCs w:val="24"/>
        </w:rPr>
        <w:t>and leaving clinical areas will continue</w:t>
      </w:r>
      <w:r w:rsidR="00C7119D" w:rsidRPr="007F007E">
        <w:rPr>
          <w:rFonts w:ascii="Trebuchet MS" w:hAnsi="Trebuchet MS"/>
          <w:sz w:val="24"/>
          <w:szCs w:val="24"/>
        </w:rPr>
        <w:t>.</w:t>
      </w:r>
    </w:p>
    <w:p w14:paraId="16800A5B" w14:textId="77777777" w:rsidR="006A35E0" w:rsidRPr="007F007E" w:rsidRDefault="006A35E0" w:rsidP="006A35E0">
      <w:pPr>
        <w:pStyle w:val="ListParagraph"/>
        <w:rPr>
          <w:rFonts w:ascii="Trebuchet MS" w:hAnsi="Trebuchet MS"/>
          <w:sz w:val="24"/>
          <w:szCs w:val="24"/>
        </w:rPr>
      </w:pPr>
    </w:p>
    <w:p w14:paraId="1718AAA2" w14:textId="77777777" w:rsidR="00310C7B" w:rsidRPr="007F007E" w:rsidRDefault="00310C7B" w:rsidP="00310C7B">
      <w:pPr>
        <w:rPr>
          <w:rFonts w:ascii="Trebuchet MS" w:hAnsi="Trebuchet MS"/>
          <w:b/>
          <w:bCs/>
          <w:sz w:val="24"/>
          <w:szCs w:val="24"/>
          <w:u w:val="single"/>
        </w:rPr>
      </w:pPr>
      <w:r w:rsidRPr="007F007E">
        <w:rPr>
          <w:rFonts w:ascii="Trebuchet MS" w:hAnsi="Trebuchet MS"/>
          <w:b/>
          <w:bCs/>
          <w:sz w:val="24"/>
          <w:szCs w:val="24"/>
          <w:u w:val="single"/>
        </w:rPr>
        <w:t>Visitor guidance</w:t>
      </w:r>
    </w:p>
    <w:p w14:paraId="2856CB77" w14:textId="30FABA09" w:rsidR="00310C7B" w:rsidRPr="007F007E" w:rsidRDefault="00310C7B" w:rsidP="00310C7B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sz w:val="24"/>
          <w:szCs w:val="24"/>
        </w:rPr>
        <w:t>Unrestricted visiting to our patients will continue.</w:t>
      </w:r>
    </w:p>
    <w:p w14:paraId="6983B63A" w14:textId="60797C35" w:rsidR="00C90A2C" w:rsidRPr="007F007E" w:rsidRDefault="00D76D53" w:rsidP="00C90A2C">
      <w:pPr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br/>
      </w:r>
      <w:r w:rsidR="00C90A2C"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Air conditioning and fans </w:t>
      </w:r>
    </w:p>
    <w:p w14:paraId="7CF2C5E7" w14:textId="38A478E4" w:rsidR="00C90A2C" w:rsidRPr="007F007E" w:rsidRDefault="00C90A2C" w:rsidP="00C90A2C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sz w:val="24"/>
          <w:szCs w:val="24"/>
        </w:rPr>
        <w:t>Air conditioning can be used</w:t>
      </w:r>
      <w:r w:rsidR="00C7119D" w:rsidRPr="007F007E">
        <w:rPr>
          <w:rFonts w:ascii="Trebuchet MS" w:hAnsi="Trebuchet MS"/>
          <w:sz w:val="24"/>
          <w:szCs w:val="24"/>
        </w:rPr>
        <w:t>.</w:t>
      </w:r>
    </w:p>
    <w:p w14:paraId="089F3245" w14:textId="42A51171" w:rsidR="00C90A2C" w:rsidRPr="007F007E" w:rsidRDefault="00C90A2C" w:rsidP="00C90A2C">
      <w:pPr>
        <w:pStyle w:val="ListParagraph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sz w:val="24"/>
          <w:szCs w:val="24"/>
        </w:rPr>
        <w:t>Use of fans is allowed. These must be taken apart and cleaned between patient use</w:t>
      </w:r>
      <w:r w:rsidR="00C7119D" w:rsidRPr="007F007E">
        <w:rPr>
          <w:rFonts w:ascii="Trebuchet MS" w:hAnsi="Trebuchet MS"/>
          <w:sz w:val="24"/>
          <w:szCs w:val="24"/>
        </w:rPr>
        <w:t>.</w:t>
      </w:r>
      <w:r w:rsidRPr="007F007E">
        <w:rPr>
          <w:rFonts w:ascii="Trebuchet MS" w:hAnsi="Trebuchet MS"/>
          <w:sz w:val="24"/>
          <w:szCs w:val="24"/>
        </w:rPr>
        <w:t xml:space="preserve"> </w:t>
      </w:r>
    </w:p>
    <w:p w14:paraId="742C8F3D" w14:textId="3D31616D" w:rsidR="006A35E0" w:rsidRPr="007F007E" w:rsidRDefault="00C90A2C" w:rsidP="006A35E0">
      <w:pPr>
        <w:pStyle w:val="ListParagraph"/>
        <w:numPr>
          <w:ilvl w:val="0"/>
          <w:numId w:val="6"/>
        </w:numPr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 w:rsidRPr="007F007E">
        <w:rPr>
          <w:rFonts w:ascii="Trebuchet MS" w:hAnsi="Trebuchet MS"/>
          <w:sz w:val="24"/>
          <w:szCs w:val="24"/>
        </w:rPr>
        <w:t xml:space="preserve">HSE video advice on ventilation: </w:t>
      </w:r>
      <w:hyperlink r:id="rId14" w:history="1">
        <w:r w:rsidRPr="007F007E">
          <w:rPr>
            <w:rStyle w:val="Hyperlink"/>
            <w:rFonts w:ascii="Trebuchet MS" w:hAnsi="Trebuchet MS" w:cs="Calibri"/>
            <w:sz w:val="24"/>
            <w:szCs w:val="24"/>
            <w:bdr w:val="none" w:sz="0" w:space="0" w:color="auto" w:frame="1"/>
            <w:shd w:val="clear" w:color="auto" w:fill="FFFFFF"/>
          </w:rPr>
          <w:t>https://www.youtube.com/watch?v=6RGxWMaP8PA</w:t>
        </w:r>
      </w:hyperlink>
    </w:p>
    <w:p w14:paraId="2A7359DB" w14:textId="77777777" w:rsidR="00F96B11" w:rsidRPr="007F007E" w:rsidRDefault="00F96B11" w:rsidP="00F96B11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4536"/>
      </w:tblGrid>
      <w:tr w:rsidR="00530105" w:rsidRPr="007F007E" w14:paraId="20ADBC74" w14:textId="77777777" w:rsidTr="003E6936">
        <w:tc>
          <w:tcPr>
            <w:tcW w:w="1980" w:type="dxa"/>
            <w:shd w:val="clear" w:color="auto" w:fill="BFBFBF" w:themeFill="background1" w:themeFillShade="BF"/>
          </w:tcPr>
          <w:p w14:paraId="5FE8E797" w14:textId="77777777" w:rsidR="00530105" w:rsidRPr="007F007E" w:rsidRDefault="00530105" w:rsidP="000C05DA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50984A5" w14:textId="58C362C8" w:rsidR="00530105" w:rsidRPr="007F007E" w:rsidRDefault="00530105" w:rsidP="00B602AB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F007E">
              <w:rPr>
                <w:rFonts w:ascii="Trebuchet MS" w:hAnsi="Trebuchet MS"/>
                <w:b/>
                <w:bCs/>
                <w:sz w:val="24"/>
                <w:szCs w:val="24"/>
              </w:rPr>
              <w:t>IIR Mask</w:t>
            </w:r>
          </w:p>
          <w:p w14:paraId="593259EC" w14:textId="2A339A4C" w:rsidR="00530105" w:rsidRPr="007F007E" w:rsidRDefault="00530105" w:rsidP="00B602AB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F007E">
              <w:rPr>
                <w:rFonts w:ascii="Trebuchet MS" w:hAnsi="Trebuchet MS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7899004F" w14:textId="3B5A462A" w:rsidR="00530105" w:rsidRPr="007F007E" w:rsidRDefault="00530105" w:rsidP="00B602AB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7F007E">
              <w:rPr>
                <w:rFonts w:ascii="Trebuchet MS" w:hAnsi="Trebuchet MS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530105" w:rsidRPr="007F007E" w14:paraId="159025D0" w14:textId="77777777" w:rsidTr="003E6936">
        <w:tc>
          <w:tcPr>
            <w:tcW w:w="1980" w:type="dxa"/>
          </w:tcPr>
          <w:p w14:paraId="44237B64" w14:textId="2627439F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Shop, Retails and DC staff and volunteers </w:t>
            </w:r>
          </w:p>
          <w:p w14:paraId="20418F96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A3CEE" w14:textId="77777777" w:rsidR="00B43F3F" w:rsidRPr="007F007E" w:rsidRDefault="00B43F3F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0E2E2252" w14:textId="1190AAEF" w:rsidR="00530105" w:rsidRPr="007F007E" w:rsidRDefault="00530105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02851E0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2E9B4418" w14:textId="3CDBB0F2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Follow </w:t>
            </w:r>
            <w:r w:rsidR="00A22A7F" w:rsidRPr="007F007E">
              <w:rPr>
                <w:rFonts w:ascii="Trebuchet MS" w:hAnsi="Trebuchet MS" w:cstheme="minorHAnsi"/>
                <w:sz w:val="24"/>
                <w:szCs w:val="24"/>
              </w:rPr>
              <w:t>g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overnment </w:t>
            </w:r>
            <w:r w:rsidR="005778C4" w:rsidRPr="007F007E">
              <w:rPr>
                <w:rFonts w:ascii="Trebuchet MS" w:hAnsi="Trebuchet MS" w:cstheme="minorHAnsi"/>
                <w:sz w:val="24"/>
                <w:szCs w:val="24"/>
              </w:rPr>
              <w:t>g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>uidance</w:t>
            </w:r>
            <w:r w:rsidR="005778C4" w:rsidRPr="007F007E">
              <w:rPr>
                <w:rFonts w:ascii="Trebuchet MS" w:hAnsi="Trebuchet MS" w:cstheme="minorHAnsi"/>
                <w:sz w:val="24"/>
                <w:szCs w:val="24"/>
              </w:rPr>
              <w:t>.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3E6936" w:rsidRPr="007F007E" w14:paraId="70434E98" w14:textId="77777777" w:rsidTr="003E6936">
        <w:tc>
          <w:tcPr>
            <w:tcW w:w="1980" w:type="dxa"/>
          </w:tcPr>
          <w:p w14:paraId="56074EEA" w14:textId="77777777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IPU and Community staff providing face to face care less than 1 metre </w:t>
            </w:r>
          </w:p>
        </w:tc>
        <w:tc>
          <w:tcPr>
            <w:tcW w:w="2268" w:type="dxa"/>
          </w:tcPr>
          <w:p w14:paraId="3DBE73AB" w14:textId="1FF6A7B8" w:rsidR="003E6936" w:rsidRPr="007F007E" w:rsidRDefault="003E6936" w:rsidP="00530105">
            <w:pPr>
              <w:jc w:val="center"/>
              <w:rPr>
                <w:rFonts w:ascii="Trebuchet MS" w:hAnsi="Trebuchet MS" w:cstheme="minorHAnsi"/>
                <w:b/>
                <w:bCs/>
                <w:color w:val="00B050"/>
                <w:sz w:val="24"/>
                <w:szCs w:val="24"/>
              </w:rPr>
            </w:pPr>
          </w:p>
          <w:p w14:paraId="716B433E" w14:textId="4EF2DAA4" w:rsidR="003E6936" w:rsidRPr="007F007E" w:rsidRDefault="003E6936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No</w:t>
            </w:r>
            <w:r w:rsidRPr="007F007E">
              <w:rPr>
                <w:rFonts w:ascii="Trebuchet MS" w:hAnsi="Trebuchet MS" w:cstheme="minorHAns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7054D96B" w14:textId="548D0CF8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02EDC759" w14:textId="77777777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123096F7" w14:textId="77777777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402449A9" w14:textId="51BB1C11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>Do not come to work if unwell or symptomatic.</w:t>
            </w:r>
          </w:p>
          <w:p w14:paraId="69F40AFE" w14:textId="119C8131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and follow </w:t>
            </w:r>
            <w:r w:rsidR="00FD088D" w:rsidRPr="007F007E">
              <w:rPr>
                <w:rFonts w:ascii="Trebuchet MS" w:hAnsi="Trebuchet MS" w:cstheme="minorHAnsi"/>
                <w:sz w:val="24"/>
                <w:szCs w:val="24"/>
              </w:rPr>
              <w:t>g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overnment </w:t>
            </w:r>
            <w:r w:rsidR="00FD088D" w:rsidRPr="007F007E">
              <w:rPr>
                <w:rFonts w:ascii="Trebuchet MS" w:hAnsi="Trebuchet MS" w:cstheme="minorHAnsi"/>
                <w:sz w:val="24"/>
                <w:szCs w:val="24"/>
              </w:rPr>
              <w:t>h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ospice </w:t>
            </w:r>
            <w:r w:rsidR="00B15BE8" w:rsidRPr="007F007E">
              <w:rPr>
                <w:rFonts w:ascii="Trebuchet MS" w:hAnsi="Trebuchet MS" w:cstheme="minorHAnsi"/>
                <w:sz w:val="24"/>
                <w:szCs w:val="24"/>
              </w:rPr>
              <w:t>guidance.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  </w:t>
            </w:r>
          </w:p>
          <w:p w14:paraId="5256B087" w14:textId="4D422315" w:rsidR="003E6936" w:rsidRPr="007F007E" w:rsidRDefault="003E6936" w:rsidP="00167FDE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6059CE11" w14:textId="6A282448" w:rsidR="003E6936" w:rsidRPr="007F007E" w:rsidRDefault="003E6936" w:rsidP="00167FDE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3E6936" w:rsidRPr="007F007E" w14:paraId="12D35BCC" w14:textId="77777777" w:rsidTr="003E6936">
        <w:tc>
          <w:tcPr>
            <w:tcW w:w="1980" w:type="dxa"/>
          </w:tcPr>
          <w:p w14:paraId="2031AE06" w14:textId="4521883B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Rehab and Wellbeing team and outpatient staff providing face to face care less than 1 metre </w:t>
            </w:r>
          </w:p>
          <w:p w14:paraId="3DE1C810" w14:textId="77777777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664EE33F" w14:textId="2CEDE7C9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7083D" w14:textId="122C3253" w:rsidR="003E6936" w:rsidRPr="007F007E" w:rsidRDefault="003E6936" w:rsidP="00B602AB">
            <w:pPr>
              <w:jc w:val="center"/>
              <w:rPr>
                <w:rFonts w:ascii="Trebuchet MS" w:hAnsi="Trebuchet MS" w:cstheme="minorHAnsi"/>
                <w:b/>
                <w:bCs/>
                <w:color w:val="00B050"/>
                <w:sz w:val="24"/>
                <w:szCs w:val="24"/>
              </w:rPr>
            </w:pPr>
          </w:p>
          <w:p w14:paraId="7B70DCFF" w14:textId="773696DB" w:rsidR="003E6936" w:rsidRPr="007F007E" w:rsidRDefault="003E6936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4536" w:type="dxa"/>
            <w:vMerge/>
          </w:tcPr>
          <w:p w14:paraId="6B901DC7" w14:textId="2B72B0C4" w:rsidR="003E6936" w:rsidRPr="007F007E" w:rsidRDefault="003E6936" w:rsidP="00167FDE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530105" w:rsidRPr="007F007E" w14:paraId="3CF5607A" w14:textId="77777777" w:rsidTr="003E6936">
        <w:tc>
          <w:tcPr>
            <w:tcW w:w="1980" w:type="dxa"/>
          </w:tcPr>
          <w:p w14:paraId="612B170D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Visitors </w:t>
            </w:r>
          </w:p>
          <w:p w14:paraId="4D20350C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C5DAC" w14:textId="4687F932" w:rsidR="00530105" w:rsidRPr="007F007E" w:rsidRDefault="00530105" w:rsidP="00530105">
            <w:pPr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N</w:t>
            </w:r>
            <w:r w:rsidR="003E6936"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o</w:t>
            </w: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79FF9B4" w14:textId="3C14EA26" w:rsidR="00530105" w:rsidRPr="007F007E" w:rsidRDefault="00530105" w:rsidP="00A56873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(unless risk assessed and required) </w:t>
            </w:r>
          </w:p>
        </w:tc>
        <w:tc>
          <w:tcPr>
            <w:tcW w:w="4536" w:type="dxa"/>
          </w:tcPr>
          <w:p w14:paraId="70888D3B" w14:textId="77777777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1C4DAFEE" w14:textId="1307253C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>All visitors are requested not to visit if they have symptoms or are unwell</w:t>
            </w:r>
            <w:r w:rsidR="003E6936" w:rsidRPr="007F007E"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  <w:p w14:paraId="6A96F9AD" w14:textId="05D2DCAE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530105" w:rsidRPr="007F007E" w14:paraId="068A0C18" w14:textId="77777777" w:rsidTr="003E6936">
        <w:tc>
          <w:tcPr>
            <w:tcW w:w="1980" w:type="dxa"/>
          </w:tcPr>
          <w:p w14:paraId="2C83011D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lastRenderedPageBreak/>
              <w:t xml:space="preserve">Patients </w:t>
            </w:r>
          </w:p>
        </w:tc>
        <w:tc>
          <w:tcPr>
            <w:tcW w:w="2268" w:type="dxa"/>
          </w:tcPr>
          <w:p w14:paraId="7B7D91EA" w14:textId="77777777" w:rsidR="003E6936" w:rsidRPr="007F007E" w:rsidRDefault="003E6936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38CE7261" w14:textId="1B9342FD" w:rsidR="00530105" w:rsidRPr="007F007E" w:rsidRDefault="00530105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5B429DD6" w14:textId="77777777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7857EF75" w14:textId="7106120E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Follow </w:t>
            </w:r>
            <w:r w:rsidR="00FD088D" w:rsidRPr="007F007E">
              <w:rPr>
                <w:rFonts w:ascii="Trebuchet MS" w:hAnsi="Trebuchet MS" w:cstheme="minorHAnsi"/>
                <w:sz w:val="24"/>
                <w:szCs w:val="24"/>
              </w:rPr>
              <w:t>g</w:t>
            </w:r>
            <w:r w:rsidRPr="007F007E">
              <w:rPr>
                <w:rFonts w:ascii="Trebuchet MS" w:hAnsi="Trebuchet MS" w:cstheme="minorHAnsi"/>
                <w:sz w:val="24"/>
                <w:szCs w:val="24"/>
              </w:rPr>
              <w:t>overnment testing guidance regarding if symptomatic and prior to admission</w:t>
            </w:r>
            <w:r w:rsidR="00FD088D" w:rsidRPr="007F007E">
              <w:rPr>
                <w:rFonts w:ascii="Trebuchet MS" w:hAnsi="Trebuchet MS" w:cstheme="minorHAnsi"/>
                <w:sz w:val="24"/>
                <w:szCs w:val="24"/>
              </w:rPr>
              <w:t>.</w:t>
            </w:r>
          </w:p>
          <w:p w14:paraId="33816846" w14:textId="77777777" w:rsidR="00530105" w:rsidRPr="007F007E" w:rsidRDefault="00530105" w:rsidP="003E6936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530105" w:rsidRPr="007F007E" w14:paraId="6672B70F" w14:textId="77777777" w:rsidTr="003E6936">
        <w:tc>
          <w:tcPr>
            <w:tcW w:w="1980" w:type="dxa"/>
          </w:tcPr>
          <w:p w14:paraId="78FEA3D8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Car sharing H@H and CHC Team </w:t>
            </w:r>
          </w:p>
          <w:p w14:paraId="5BE09F56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BED63" w14:textId="77777777" w:rsidR="003E6936" w:rsidRPr="007F007E" w:rsidRDefault="003E6936" w:rsidP="003E6936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607968D1" w14:textId="2EEB39FA" w:rsidR="00530105" w:rsidRPr="007F007E" w:rsidRDefault="003E6936" w:rsidP="003E6936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4536" w:type="dxa"/>
          </w:tcPr>
          <w:p w14:paraId="48B36CE9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762E39F7" w14:textId="0912437E" w:rsidR="003E6936" w:rsidRPr="007F007E" w:rsidRDefault="003E6936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530105" w:rsidRPr="007F007E" w14:paraId="773A0989" w14:textId="77777777" w:rsidTr="003E6936">
        <w:tc>
          <w:tcPr>
            <w:tcW w:w="1980" w:type="dxa"/>
          </w:tcPr>
          <w:p w14:paraId="59E59DE1" w14:textId="6114BA3E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Nonclinical on site GHH and EGC Teams </w:t>
            </w:r>
          </w:p>
        </w:tc>
        <w:tc>
          <w:tcPr>
            <w:tcW w:w="2268" w:type="dxa"/>
          </w:tcPr>
          <w:p w14:paraId="4EB9D636" w14:textId="77777777" w:rsidR="003E6936" w:rsidRPr="007F007E" w:rsidRDefault="003E6936" w:rsidP="007A58AA">
            <w:pPr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</w:p>
          <w:p w14:paraId="58E69C00" w14:textId="62B90D43" w:rsidR="00530105" w:rsidRPr="007F007E" w:rsidRDefault="00530105" w:rsidP="007A58AA">
            <w:pPr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N</w:t>
            </w:r>
            <w:r w:rsidR="003E6936"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36" w:type="dxa"/>
          </w:tcPr>
          <w:p w14:paraId="5217D458" w14:textId="6B8C27A2" w:rsidR="00530105" w:rsidRPr="007F007E" w:rsidRDefault="00530105" w:rsidP="00343567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</w:tr>
      <w:tr w:rsidR="00530105" w:rsidRPr="007F007E" w14:paraId="3B43A007" w14:textId="77777777" w:rsidTr="003E6936">
        <w:tc>
          <w:tcPr>
            <w:tcW w:w="1980" w:type="dxa"/>
          </w:tcPr>
          <w:p w14:paraId="088CB73F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All shop and retail teams </w:t>
            </w:r>
          </w:p>
        </w:tc>
        <w:tc>
          <w:tcPr>
            <w:tcW w:w="2268" w:type="dxa"/>
          </w:tcPr>
          <w:p w14:paraId="195EA3B6" w14:textId="77777777" w:rsidR="00530105" w:rsidRPr="007F007E" w:rsidRDefault="00530105" w:rsidP="00B602AB">
            <w:pPr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6782C2E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  <w:tr w:rsidR="00530105" w:rsidRPr="007F007E" w14:paraId="2CE2DF45" w14:textId="77777777" w:rsidTr="003E6936">
        <w:tc>
          <w:tcPr>
            <w:tcW w:w="1980" w:type="dxa"/>
          </w:tcPr>
          <w:p w14:paraId="2C5EF2AD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 xml:space="preserve">Corridors &amp; communal areas </w:t>
            </w:r>
          </w:p>
          <w:p w14:paraId="5190B149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sz w:val="24"/>
                <w:szCs w:val="24"/>
              </w:rPr>
              <w:t>GHH and EGC</w:t>
            </w:r>
          </w:p>
        </w:tc>
        <w:tc>
          <w:tcPr>
            <w:tcW w:w="2268" w:type="dxa"/>
          </w:tcPr>
          <w:p w14:paraId="64AD8350" w14:textId="77777777" w:rsidR="003E6936" w:rsidRPr="007F007E" w:rsidRDefault="003E6936" w:rsidP="007A58AA">
            <w:pPr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</w:p>
          <w:p w14:paraId="36EE2093" w14:textId="6D5EB0B2" w:rsidR="00530105" w:rsidRPr="007F007E" w:rsidRDefault="00530105" w:rsidP="007A58AA">
            <w:pPr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N</w:t>
            </w:r>
            <w:r w:rsidR="003E6936" w:rsidRPr="007F007E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36" w:type="dxa"/>
          </w:tcPr>
          <w:p w14:paraId="11921957" w14:textId="77777777" w:rsidR="00530105" w:rsidRPr="007F007E" w:rsidRDefault="00530105" w:rsidP="000C05DA">
            <w:pPr>
              <w:rPr>
                <w:rFonts w:ascii="Trebuchet MS" w:hAnsi="Trebuchet MS" w:cstheme="minorHAnsi"/>
                <w:sz w:val="24"/>
                <w:szCs w:val="24"/>
              </w:rPr>
            </w:pPr>
          </w:p>
        </w:tc>
      </w:tr>
    </w:tbl>
    <w:p w14:paraId="169C2A8B" w14:textId="77777777" w:rsidR="00221EFD" w:rsidRPr="007F007E" w:rsidRDefault="00221EFD" w:rsidP="00221EFD">
      <w:pPr>
        <w:rPr>
          <w:rFonts w:ascii="Trebuchet MS" w:hAnsi="Trebuchet MS" w:cstheme="minorHAnsi"/>
          <w:b/>
          <w:bCs/>
          <w:sz w:val="24"/>
          <w:szCs w:val="24"/>
          <w:u w:val="single"/>
        </w:rPr>
      </w:pPr>
    </w:p>
    <w:p w14:paraId="12BB17B8" w14:textId="6C2880E8" w:rsidR="003D6F03" w:rsidRPr="007F007E" w:rsidRDefault="00330FF7" w:rsidP="00861DCD">
      <w:pPr>
        <w:rPr>
          <w:rFonts w:ascii="Trebuchet MS" w:hAnsi="Trebuchet MS"/>
          <w:sz w:val="24"/>
          <w:szCs w:val="24"/>
        </w:rPr>
      </w:pPr>
      <w:r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References </w:t>
      </w:r>
      <w:r w:rsidR="006969B4"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and </w:t>
      </w:r>
      <w:r w:rsidR="00065873" w:rsidRPr="007F007E">
        <w:rPr>
          <w:rFonts w:ascii="Trebuchet MS" w:hAnsi="Trebuchet MS"/>
          <w:b/>
          <w:bCs/>
          <w:sz w:val="24"/>
          <w:szCs w:val="24"/>
          <w:u w:val="single"/>
        </w:rPr>
        <w:t xml:space="preserve">Useful links </w:t>
      </w:r>
    </w:p>
    <w:p w14:paraId="4BF51BD2" w14:textId="4165B4EE" w:rsidR="00861DCD" w:rsidRPr="007F007E" w:rsidRDefault="00000000" w:rsidP="00861DCD">
      <w:pPr>
        <w:rPr>
          <w:rFonts w:ascii="Trebuchet MS" w:hAnsi="Trebuchet MS"/>
          <w:b/>
          <w:bCs/>
          <w:sz w:val="24"/>
          <w:szCs w:val="24"/>
          <w:u w:val="single"/>
        </w:rPr>
      </w:pPr>
      <w:hyperlink r:id="rId15" w:history="1">
        <w:r w:rsidR="00861DCD" w:rsidRPr="007F007E">
          <w:rPr>
            <w:rStyle w:val="Hyperlink"/>
            <w:rFonts w:ascii="Trebuchet MS" w:hAnsi="Trebuchet MS"/>
            <w:b/>
            <w:bCs/>
            <w:sz w:val="24"/>
            <w:szCs w:val="24"/>
          </w:rPr>
          <w:t>https://www.gov.uk/guidance/coronavirus-covid-19-testing-for-hospice</w:t>
        </w:r>
      </w:hyperlink>
    </w:p>
    <w:p w14:paraId="62DD4FD7" w14:textId="2E2D7F81" w:rsidR="00065873" w:rsidRPr="007F007E" w:rsidRDefault="00000000" w:rsidP="00330FF7">
      <w:pPr>
        <w:rPr>
          <w:rFonts w:ascii="Trebuchet MS" w:hAnsi="Trebuchet MS"/>
          <w:sz w:val="24"/>
          <w:szCs w:val="24"/>
        </w:rPr>
      </w:pPr>
      <w:hyperlink r:id="rId16" w:history="1">
        <w:r w:rsidR="00330FF7" w:rsidRPr="007F007E">
          <w:rPr>
            <w:rStyle w:val="Hyperlink"/>
            <w:rFonts w:ascii="Trebuchet MS" w:hAnsi="Trebuchet MS"/>
            <w:sz w:val="24"/>
            <w:szCs w:val="24"/>
          </w:rPr>
          <w:t>https://www.gov.uk/guidance/reducing-the-spread-of-respiratory-infections-including-covid-19-in-the-workplace</w:t>
        </w:r>
      </w:hyperlink>
    </w:p>
    <w:p w14:paraId="1FBC031F" w14:textId="556E84E0" w:rsidR="00065873" w:rsidRPr="007F007E" w:rsidRDefault="00000000" w:rsidP="00330FF7">
      <w:pPr>
        <w:rPr>
          <w:rFonts w:ascii="Trebuchet MS" w:hAnsi="Trebuchet MS"/>
          <w:sz w:val="24"/>
          <w:szCs w:val="24"/>
        </w:rPr>
      </w:pPr>
      <w:hyperlink r:id="rId17" w:history="1">
        <w:r w:rsidR="00065873" w:rsidRPr="007F007E">
          <w:rPr>
            <w:rStyle w:val="Hyperlink"/>
            <w:rFonts w:ascii="Trebuchet MS" w:hAnsi="Trebuchet MS"/>
            <w:sz w:val="24"/>
            <w:szCs w:val="24"/>
          </w:rPr>
          <w:t>https://www.gov.uk/guidance/people-with-symptoms-of-a-respiratory-infection-including-covid-19</w:t>
        </w:r>
      </w:hyperlink>
    </w:p>
    <w:p w14:paraId="5A9F565D" w14:textId="0A198211" w:rsidR="00065873" w:rsidRPr="007F007E" w:rsidRDefault="00000000" w:rsidP="00330FF7">
      <w:pPr>
        <w:rPr>
          <w:rFonts w:ascii="Trebuchet MS" w:hAnsi="Trebuchet MS"/>
          <w:sz w:val="24"/>
          <w:szCs w:val="24"/>
        </w:rPr>
      </w:pPr>
      <w:hyperlink r:id="rId18" w:history="1">
        <w:r w:rsidR="00065873" w:rsidRPr="007F007E">
          <w:rPr>
            <w:rStyle w:val="Hyperlink"/>
            <w:rFonts w:ascii="Trebuchet MS" w:hAnsi="Trebuchet MS"/>
            <w:sz w:val="24"/>
            <w:szCs w:val="24"/>
          </w:rPr>
          <w:t>https://www.gov.uk/guidance/ventilation-to-reduce-the-spread-of-respiratory-infections-including-covid-19</w:t>
        </w:r>
      </w:hyperlink>
    </w:p>
    <w:p w14:paraId="3DB82956" w14:textId="1D51AB3B" w:rsidR="00065873" w:rsidRPr="007F007E" w:rsidRDefault="00000000" w:rsidP="00330FF7">
      <w:pPr>
        <w:rPr>
          <w:rFonts w:ascii="Trebuchet MS" w:hAnsi="Trebuchet MS"/>
          <w:sz w:val="24"/>
          <w:szCs w:val="24"/>
        </w:rPr>
      </w:pPr>
      <w:hyperlink r:id="rId19" w:history="1">
        <w:r w:rsidR="002A127C" w:rsidRPr="007F007E">
          <w:rPr>
            <w:rStyle w:val="Hyperlink"/>
            <w:rFonts w:ascii="Trebuchet MS" w:hAnsi="Trebuchet MS"/>
            <w:sz w:val="24"/>
            <w:szCs w:val="24"/>
          </w:rPr>
          <w:t>https://www.gov.uk/guidance/living-safely-with-respiratory-infections-including-covid-19</w:t>
        </w:r>
      </w:hyperlink>
    </w:p>
    <w:p w14:paraId="03A4CE61" w14:textId="1EEE7712" w:rsidR="00330FF7" w:rsidRPr="007F007E" w:rsidRDefault="00000000">
      <w:pPr>
        <w:rPr>
          <w:rFonts w:ascii="Trebuchet MS" w:hAnsi="Trebuchet MS"/>
          <w:sz w:val="24"/>
          <w:szCs w:val="24"/>
        </w:rPr>
      </w:pPr>
      <w:hyperlink r:id="rId20" w:anchor="what-to-do-if-you-have-symptoms-of-a-respiratory-infection-including-covid-19-and-have-not-taken-a-covid-19-test" w:history="1">
        <w:r w:rsidR="00276B0D" w:rsidRPr="007F007E">
          <w:rPr>
            <w:rStyle w:val="Hyperlink"/>
            <w:rFonts w:ascii="Trebuchet MS" w:hAnsi="Trebuchet MS"/>
            <w:sz w:val="24"/>
            <w:szCs w:val="24"/>
          </w:rPr>
          <w:t>https://www.gov.uk/guidance/people-with-symptoms-of-a-respiratory-infection-including-covid-19#what-to-do-if-you-have-symptoms-of-a-respiratory-infection-including-covid-19-and-have-not-taken-a-covid-19-test</w:t>
        </w:r>
      </w:hyperlink>
    </w:p>
    <w:p w14:paraId="7AB578F6" w14:textId="1B2F46D5" w:rsidR="004F3376" w:rsidRPr="007F007E" w:rsidRDefault="00000000" w:rsidP="004F3376">
      <w:pPr>
        <w:rPr>
          <w:rStyle w:val="Hyperlink"/>
          <w:rFonts w:ascii="Trebuchet MS" w:hAnsi="Trebuchet MS"/>
          <w:sz w:val="24"/>
          <w:szCs w:val="24"/>
        </w:rPr>
      </w:pPr>
      <w:hyperlink r:id="rId21" w:history="1">
        <w:r w:rsidR="004F3376" w:rsidRPr="007F007E">
          <w:rPr>
            <w:rStyle w:val="Hyperlink"/>
            <w:rFonts w:ascii="Trebuchet MS" w:hAnsi="Trebuchet MS"/>
            <w:sz w:val="24"/>
            <w:szCs w:val="24"/>
          </w:rPr>
          <w:t>https://assets.publishing.service.gov.uk/government/uploads/system/uploads/attachment_data/file/1071703/Reducing_household_transmission_English.pdf</w:t>
        </w:r>
      </w:hyperlink>
    </w:p>
    <w:p w14:paraId="1D815666" w14:textId="05DC366A" w:rsidR="006D6929" w:rsidRPr="007F007E" w:rsidRDefault="00000000" w:rsidP="004F3376">
      <w:pPr>
        <w:rPr>
          <w:rFonts w:ascii="Trebuchet MS" w:hAnsi="Trebuchet MS"/>
          <w:sz w:val="24"/>
          <w:szCs w:val="24"/>
        </w:rPr>
      </w:pPr>
      <w:hyperlink r:id="rId22" w:history="1">
        <w:r w:rsidR="006D6929" w:rsidRPr="007F007E">
          <w:rPr>
            <w:rStyle w:val="Hyperlink"/>
            <w:rFonts w:ascii="Trebuchet MS" w:hAnsi="Trebuchet MS"/>
            <w:sz w:val="24"/>
            <w:szCs w:val="24"/>
          </w:rPr>
          <w:t>https://www.england.nhs.uk/national-infection-prevention-and-control-manual-nipcm-for-england/</w:t>
        </w:r>
      </w:hyperlink>
    </w:p>
    <w:p w14:paraId="3961606E" w14:textId="6FCD6040" w:rsidR="000A004A" w:rsidRPr="007F007E" w:rsidRDefault="00360B57">
      <w:pPr>
        <w:rPr>
          <w:rFonts w:ascii="Trebuchet MS" w:hAnsi="Trebuchet MS" w:cs="Calibri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F007E">
        <w:rPr>
          <w:rFonts w:ascii="Trebuchet MS" w:hAnsi="Trebuchet MS" w:cs="Calibr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Linked document:</w:t>
      </w:r>
      <w:r w:rsidRPr="007F007E">
        <w:rPr>
          <w:rFonts w:ascii="Trebuchet MS" w:hAnsi="Trebuchet MS" w:cs="Calibri"/>
          <w:sz w:val="24"/>
          <w:szCs w:val="24"/>
          <w:bdr w:val="none" w:sz="0" w:space="0" w:color="auto" w:frame="1"/>
          <w:shd w:val="clear" w:color="auto" w:fill="FFFFFF"/>
        </w:rPr>
        <w:t xml:space="preserve">  GHHC </w:t>
      </w:r>
      <w:r w:rsidR="005F1E62" w:rsidRPr="007F007E">
        <w:rPr>
          <w:rFonts w:ascii="Trebuchet MS" w:hAnsi="Trebuchet MS" w:cs="Calibri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7F007E">
        <w:rPr>
          <w:rFonts w:ascii="Trebuchet MS" w:hAnsi="Trebuchet MS" w:cs="Calibri"/>
          <w:sz w:val="24"/>
          <w:szCs w:val="24"/>
          <w:bdr w:val="none" w:sz="0" w:space="0" w:color="auto" w:frame="1"/>
          <w:shd w:val="clear" w:color="auto" w:fill="FFFFFF"/>
        </w:rPr>
        <w:t>uidance for visiting the inpatient unit and accessing our outpatient services</w:t>
      </w:r>
      <w:r w:rsidRPr="007F007E">
        <w:rPr>
          <w:rFonts w:ascii="Trebuchet MS" w:hAnsi="Trebuchet MS" w:cs="Calibri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11E67850" w14:textId="0EFB79BA" w:rsidR="000A004A" w:rsidRPr="00D76D53" w:rsidRDefault="00000000" w:rsidP="00D76D53">
      <w:pPr>
        <w:rPr>
          <w:rFonts w:ascii="Trebuchet MS" w:hAnsi="Trebuchet MS"/>
          <w:sz w:val="24"/>
          <w:szCs w:val="24"/>
        </w:rPr>
      </w:pPr>
      <w:hyperlink r:id="rId23" w:history="1">
        <w:r w:rsidR="000A004A" w:rsidRPr="007F007E">
          <w:rPr>
            <w:rStyle w:val="Hyperlink"/>
            <w:rFonts w:ascii="Trebuchet MS" w:hAnsi="Trebuchet MS"/>
            <w:sz w:val="24"/>
            <w:szCs w:val="24"/>
          </w:rPr>
          <w:t>https://www.gov.uk/government/publications/covid-19-managing-healthcare-staff-with-symptoms-of-a-respiratory-infection/managing-healthcare-staff-with-symptoms-of-a-respiratory-infection-or-a-positive-covid-19-test-result</w:t>
        </w:r>
      </w:hyperlink>
    </w:p>
    <w:sectPr w:rsidR="000A004A" w:rsidRPr="00D76D53" w:rsidSect="00D437E8">
      <w:footerReference w:type="default" r:id="rId2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1AFF" w14:textId="77777777" w:rsidR="00F60B72" w:rsidRDefault="00F60B72" w:rsidP="00D437E8">
      <w:pPr>
        <w:spacing w:after="0" w:line="240" w:lineRule="auto"/>
      </w:pPr>
      <w:r>
        <w:separator/>
      </w:r>
    </w:p>
  </w:endnote>
  <w:endnote w:type="continuationSeparator" w:id="0">
    <w:p w14:paraId="5FF3C70F" w14:textId="77777777" w:rsidR="00F60B72" w:rsidRDefault="00F60B72" w:rsidP="00D4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93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9E5AD" w14:textId="11839EAF" w:rsidR="00CE6122" w:rsidRDefault="00CE6122" w:rsidP="00234B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6AC3C" w14:textId="374BA4B1" w:rsidR="006A35E0" w:rsidRDefault="006A35E0" w:rsidP="00F571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6100" w14:textId="77777777" w:rsidR="00F60B72" w:rsidRDefault="00F60B72" w:rsidP="00D437E8">
      <w:pPr>
        <w:spacing w:after="0" w:line="240" w:lineRule="auto"/>
      </w:pPr>
      <w:r>
        <w:separator/>
      </w:r>
    </w:p>
  </w:footnote>
  <w:footnote w:type="continuationSeparator" w:id="0">
    <w:p w14:paraId="07058E82" w14:textId="77777777" w:rsidR="00F60B72" w:rsidRDefault="00F60B72" w:rsidP="00D4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810"/>
    <w:multiLevelType w:val="hybridMultilevel"/>
    <w:tmpl w:val="FD64B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1C00"/>
    <w:multiLevelType w:val="hybridMultilevel"/>
    <w:tmpl w:val="BD32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82128"/>
    <w:multiLevelType w:val="hybridMultilevel"/>
    <w:tmpl w:val="61F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82FEB"/>
    <w:multiLevelType w:val="hybridMultilevel"/>
    <w:tmpl w:val="4A96DCD0"/>
    <w:lvl w:ilvl="0" w:tplc="5E1E2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21C7"/>
    <w:multiLevelType w:val="hybridMultilevel"/>
    <w:tmpl w:val="0A9C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85EBD"/>
    <w:multiLevelType w:val="hybridMultilevel"/>
    <w:tmpl w:val="8E7C9E0C"/>
    <w:lvl w:ilvl="0" w:tplc="06CE62E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D34E0"/>
    <w:multiLevelType w:val="hybridMultilevel"/>
    <w:tmpl w:val="44B8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873"/>
    <w:multiLevelType w:val="hybridMultilevel"/>
    <w:tmpl w:val="FD0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62E"/>
    <w:multiLevelType w:val="hybridMultilevel"/>
    <w:tmpl w:val="8422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34FB"/>
    <w:multiLevelType w:val="hybridMultilevel"/>
    <w:tmpl w:val="7502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F5149"/>
    <w:multiLevelType w:val="hybridMultilevel"/>
    <w:tmpl w:val="31A01D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A35B42"/>
    <w:multiLevelType w:val="hybridMultilevel"/>
    <w:tmpl w:val="683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0D01"/>
    <w:multiLevelType w:val="hybridMultilevel"/>
    <w:tmpl w:val="3DC4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119ED"/>
    <w:multiLevelType w:val="hybridMultilevel"/>
    <w:tmpl w:val="AB92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595D"/>
    <w:multiLevelType w:val="hybridMultilevel"/>
    <w:tmpl w:val="FDB6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32703">
    <w:abstractNumId w:val="14"/>
  </w:num>
  <w:num w:numId="2" w16cid:durableId="483592303">
    <w:abstractNumId w:val="11"/>
  </w:num>
  <w:num w:numId="3" w16cid:durableId="227690864">
    <w:abstractNumId w:val="2"/>
  </w:num>
  <w:num w:numId="4" w16cid:durableId="531455787">
    <w:abstractNumId w:val="1"/>
  </w:num>
  <w:num w:numId="5" w16cid:durableId="1989936734">
    <w:abstractNumId w:val="4"/>
  </w:num>
  <w:num w:numId="6" w16cid:durableId="1481842530">
    <w:abstractNumId w:val="7"/>
  </w:num>
  <w:num w:numId="7" w16cid:durableId="1626736175">
    <w:abstractNumId w:val="13"/>
  </w:num>
  <w:num w:numId="8" w16cid:durableId="1624534031">
    <w:abstractNumId w:val="9"/>
  </w:num>
  <w:num w:numId="9" w16cid:durableId="1031032104">
    <w:abstractNumId w:val="6"/>
  </w:num>
  <w:num w:numId="10" w16cid:durableId="1843272994">
    <w:abstractNumId w:val="8"/>
  </w:num>
  <w:num w:numId="11" w16cid:durableId="1604411814">
    <w:abstractNumId w:val="10"/>
  </w:num>
  <w:num w:numId="12" w16cid:durableId="1309751622">
    <w:abstractNumId w:val="12"/>
  </w:num>
  <w:num w:numId="13" w16cid:durableId="93404444">
    <w:abstractNumId w:val="3"/>
  </w:num>
  <w:num w:numId="14" w16cid:durableId="298537539">
    <w:abstractNumId w:val="5"/>
  </w:num>
  <w:num w:numId="15" w16cid:durableId="120240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FD"/>
    <w:rsid w:val="00020903"/>
    <w:rsid w:val="00024FEA"/>
    <w:rsid w:val="000415A8"/>
    <w:rsid w:val="00065873"/>
    <w:rsid w:val="00066EE8"/>
    <w:rsid w:val="00072726"/>
    <w:rsid w:val="00075A7A"/>
    <w:rsid w:val="00094469"/>
    <w:rsid w:val="000A004A"/>
    <w:rsid w:val="000A6807"/>
    <w:rsid w:val="000C5F74"/>
    <w:rsid w:val="000C7CE3"/>
    <w:rsid w:val="000E1EDA"/>
    <w:rsid w:val="000F68D6"/>
    <w:rsid w:val="0011356D"/>
    <w:rsid w:val="00140F07"/>
    <w:rsid w:val="00150BC1"/>
    <w:rsid w:val="001545D5"/>
    <w:rsid w:val="00156656"/>
    <w:rsid w:val="00162C26"/>
    <w:rsid w:val="00167FDE"/>
    <w:rsid w:val="00175C9F"/>
    <w:rsid w:val="00175ED3"/>
    <w:rsid w:val="00176E23"/>
    <w:rsid w:val="00184280"/>
    <w:rsid w:val="00186363"/>
    <w:rsid w:val="001903F5"/>
    <w:rsid w:val="001B7EA7"/>
    <w:rsid w:val="001D24F3"/>
    <w:rsid w:val="001D41B1"/>
    <w:rsid w:val="001D6CD2"/>
    <w:rsid w:val="001F03BB"/>
    <w:rsid w:val="001F4572"/>
    <w:rsid w:val="00205215"/>
    <w:rsid w:val="00221EFD"/>
    <w:rsid w:val="00223F94"/>
    <w:rsid w:val="00227BBF"/>
    <w:rsid w:val="002304D4"/>
    <w:rsid w:val="00234BB1"/>
    <w:rsid w:val="00262A2E"/>
    <w:rsid w:val="00262ACB"/>
    <w:rsid w:val="00276B0D"/>
    <w:rsid w:val="00293015"/>
    <w:rsid w:val="002A127C"/>
    <w:rsid w:val="002B2B61"/>
    <w:rsid w:val="002C18FB"/>
    <w:rsid w:val="002D46DD"/>
    <w:rsid w:val="003046F8"/>
    <w:rsid w:val="0031037B"/>
    <w:rsid w:val="00310C7B"/>
    <w:rsid w:val="00330FF7"/>
    <w:rsid w:val="003417CD"/>
    <w:rsid w:val="00343071"/>
    <w:rsid w:val="00343567"/>
    <w:rsid w:val="00346F94"/>
    <w:rsid w:val="0035629B"/>
    <w:rsid w:val="00360B57"/>
    <w:rsid w:val="003672BE"/>
    <w:rsid w:val="0038516D"/>
    <w:rsid w:val="003C439C"/>
    <w:rsid w:val="003C75F6"/>
    <w:rsid w:val="003D3FAF"/>
    <w:rsid w:val="003D6F03"/>
    <w:rsid w:val="003E6936"/>
    <w:rsid w:val="003F3A51"/>
    <w:rsid w:val="0040247D"/>
    <w:rsid w:val="004060FA"/>
    <w:rsid w:val="0041056D"/>
    <w:rsid w:val="004444B4"/>
    <w:rsid w:val="004836E1"/>
    <w:rsid w:val="004841E8"/>
    <w:rsid w:val="004941EC"/>
    <w:rsid w:val="0049760F"/>
    <w:rsid w:val="004C5496"/>
    <w:rsid w:val="004D3679"/>
    <w:rsid w:val="004D5447"/>
    <w:rsid w:val="004E25BD"/>
    <w:rsid w:val="004E7F9A"/>
    <w:rsid w:val="004F3376"/>
    <w:rsid w:val="004F6CC7"/>
    <w:rsid w:val="00506AFF"/>
    <w:rsid w:val="00530105"/>
    <w:rsid w:val="00540C4C"/>
    <w:rsid w:val="00540F2F"/>
    <w:rsid w:val="005778C4"/>
    <w:rsid w:val="00587736"/>
    <w:rsid w:val="005A78B1"/>
    <w:rsid w:val="005B1414"/>
    <w:rsid w:val="005D3D97"/>
    <w:rsid w:val="005E1982"/>
    <w:rsid w:val="005F1E62"/>
    <w:rsid w:val="006229D8"/>
    <w:rsid w:val="00652CF7"/>
    <w:rsid w:val="00657021"/>
    <w:rsid w:val="006638D7"/>
    <w:rsid w:val="00671331"/>
    <w:rsid w:val="00672314"/>
    <w:rsid w:val="006866D4"/>
    <w:rsid w:val="006969B4"/>
    <w:rsid w:val="006A35E0"/>
    <w:rsid w:val="006A4040"/>
    <w:rsid w:val="006C19B1"/>
    <w:rsid w:val="006C7210"/>
    <w:rsid w:val="006D0091"/>
    <w:rsid w:val="006D6929"/>
    <w:rsid w:val="006E5822"/>
    <w:rsid w:val="006F4284"/>
    <w:rsid w:val="006F4635"/>
    <w:rsid w:val="007054F6"/>
    <w:rsid w:val="00707751"/>
    <w:rsid w:val="00707B22"/>
    <w:rsid w:val="0072208D"/>
    <w:rsid w:val="0073527B"/>
    <w:rsid w:val="00761AB4"/>
    <w:rsid w:val="00785A99"/>
    <w:rsid w:val="007866DE"/>
    <w:rsid w:val="007A58AA"/>
    <w:rsid w:val="007E6563"/>
    <w:rsid w:val="007F007E"/>
    <w:rsid w:val="007F72BE"/>
    <w:rsid w:val="00831D2F"/>
    <w:rsid w:val="0083674B"/>
    <w:rsid w:val="00851DBE"/>
    <w:rsid w:val="00855FCE"/>
    <w:rsid w:val="00861DCD"/>
    <w:rsid w:val="008671D4"/>
    <w:rsid w:val="008A015A"/>
    <w:rsid w:val="008A0814"/>
    <w:rsid w:val="0091596E"/>
    <w:rsid w:val="0091757B"/>
    <w:rsid w:val="0094015F"/>
    <w:rsid w:val="0094627B"/>
    <w:rsid w:val="00964BAD"/>
    <w:rsid w:val="0096652E"/>
    <w:rsid w:val="009A2800"/>
    <w:rsid w:val="009A6B01"/>
    <w:rsid w:val="009B0384"/>
    <w:rsid w:val="009B715A"/>
    <w:rsid w:val="00A07247"/>
    <w:rsid w:val="00A10F68"/>
    <w:rsid w:val="00A22A7F"/>
    <w:rsid w:val="00A3003B"/>
    <w:rsid w:val="00A32B31"/>
    <w:rsid w:val="00A36CCC"/>
    <w:rsid w:val="00A41E92"/>
    <w:rsid w:val="00A44DC4"/>
    <w:rsid w:val="00A56873"/>
    <w:rsid w:val="00A66D17"/>
    <w:rsid w:val="00A7466D"/>
    <w:rsid w:val="00A7657F"/>
    <w:rsid w:val="00AA4F8F"/>
    <w:rsid w:val="00AD2334"/>
    <w:rsid w:val="00AD77BB"/>
    <w:rsid w:val="00B019C9"/>
    <w:rsid w:val="00B14E65"/>
    <w:rsid w:val="00B15BE8"/>
    <w:rsid w:val="00B22230"/>
    <w:rsid w:val="00B406DE"/>
    <w:rsid w:val="00B41D5F"/>
    <w:rsid w:val="00B4231F"/>
    <w:rsid w:val="00B43F3F"/>
    <w:rsid w:val="00B602AB"/>
    <w:rsid w:val="00B60602"/>
    <w:rsid w:val="00B6436C"/>
    <w:rsid w:val="00B729D7"/>
    <w:rsid w:val="00BB6BB9"/>
    <w:rsid w:val="00BC466A"/>
    <w:rsid w:val="00BF0BD1"/>
    <w:rsid w:val="00BF176B"/>
    <w:rsid w:val="00C07658"/>
    <w:rsid w:val="00C145A2"/>
    <w:rsid w:val="00C17CB9"/>
    <w:rsid w:val="00C4291D"/>
    <w:rsid w:val="00C61274"/>
    <w:rsid w:val="00C7119D"/>
    <w:rsid w:val="00C874DC"/>
    <w:rsid w:val="00C90A2C"/>
    <w:rsid w:val="00C93881"/>
    <w:rsid w:val="00CA6089"/>
    <w:rsid w:val="00CB5FF1"/>
    <w:rsid w:val="00CB75A5"/>
    <w:rsid w:val="00CD766E"/>
    <w:rsid w:val="00CE2E34"/>
    <w:rsid w:val="00CE3995"/>
    <w:rsid w:val="00CE6122"/>
    <w:rsid w:val="00D11FAB"/>
    <w:rsid w:val="00D16CF1"/>
    <w:rsid w:val="00D37C9F"/>
    <w:rsid w:val="00D437E8"/>
    <w:rsid w:val="00D45828"/>
    <w:rsid w:val="00D61890"/>
    <w:rsid w:val="00D736D6"/>
    <w:rsid w:val="00D76D53"/>
    <w:rsid w:val="00D9709F"/>
    <w:rsid w:val="00DA037B"/>
    <w:rsid w:val="00DC3C46"/>
    <w:rsid w:val="00DD4E5F"/>
    <w:rsid w:val="00DD60B2"/>
    <w:rsid w:val="00DF5777"/>
    <w:rsid w:val="00E010BD"/>
    <w:rsid w:val="00E03E43"/>
    <w:rsid w:val="00E0708D"/>
    <w:rsid w:val="00E46423"/>
    <w:rsid w:val="00E82E04"/>
    <w:rsid w:val="00E85EED"/>
    <w:rsid w:val="00F055C8"/>
    <w:rsid w:val="00F435A5"/>
    <w:rsid w:val="00F571AA"/>
    <w:rsid w:val="00F60B72"/>
    <w:rsid w:val="00F679A0"/>
    <w:rsid w:val="00F76462"/>
    <w:rsid w:val="00F96B11"/>
    <w:rsid w:val="00FB29AA"/>
    <w:rsid w:val="00FB76CC"/>
    <w:rsid w:val="00FC57E8"/>
    <w:rsid w:val="00FD088D"/>
    <w:rsid w:val="00FD1FFF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7D491"/>
  <w15:chartTrackingRefBased/>
  <w15:docId w15:val="{3E041D00-A928-4881-AC73-3BA93C5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E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7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E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9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E8"/>
  </w:style>
  <w:style w:type="paragraph" w:styleId="Footer">
    <w:name w:val="footer"/>
    <w:basedOn w:val="Normal"/>
    <w:link w:val="FooterChar"/>
    <w:uiPriority w:val="99"/>
    <w:unhideWhenUsed/>
    <w:rsid w:val="00D4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E8"/>
  </w:style>
  <w:style w:type="character" w:styleId="UnresolvedMention">
    <w:name w:val="Unresolved Mention"/>
    <w:basedOn w:val="DefaultParagraphFont"/>
    <w:uiPriority w:val="99"/>
    <w:semiHidden/>
    <w:unhideWhenUsed/>
    <w:rsid w:val="00A1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ronavirus-covid-19-testing-for-hospices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gov.uk/guidance/ventilation-to-reduce-the-spread-of-respiratory-infections-including-covid-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ssets.publishing.service.gov.uk/government/uploads/system/uploads/attachment_data/file/1071703/Reducing_household_transmission_English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www.gov.uk/guidance/people-with-symptoms-of-a-respiratory-infection-including-covid-1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uidance/reducing-the-spread-of-respiratory-infections-including-covid-19-in-the-workplace" TargetMode="External"/><Relationship Id="rId20" Type="http://schemas.openxmlformats.org/officeDocument/2006/relationships/hyperlink" Target="https://www.gov.uk/guidance/people-with-symptoms-of-a-respiratory-infection-including-covid-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ovid-19-managing-healthcare-staff-with-symptoms-of-a-respiratory-infection/managing-healthcare-staff-with-symptoms-of-a-respiratory-infection-or-a-positive-covid-19-test-resul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v.uk/guidance/coronavirus-covid-19-testing-for-hospice" TargetMode="External"/><Relationship Id="rId23" Type="http://schemas.openxmlformats.org/officeDocument/2006/relationships/hyperlink" Target="https://www.gov.uk/government/publications/covid-19-managing-healthcare-staff-with-symptoms-of-a-respiratory-infection/managing-healthcare-staff-with-symptoms-of-a-respiratory-infection-or-a-positive-covid-19-test-result" TargetMode="External"/><Relationship Id="rId10" Type="http://schemas.openxmlformats.org/officeDocument/2006/relationships/hyperlink" Target="https://www.england.nhs.uk/publication/national-infection-prevention-and-control-manual-for-england-appendices/" TargetMode="External"/><Relationship Id="rId19" Type="http://schemas.openxmlformats.org/officeDocument/2006/relationships/hyperlink" Target="https://www.gov.uk/guidance/living-safely-with-respiratory-infections-including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infection-prevention-and-control-manual-for-england-appendices/" TargetMode="External"/><Relationship Id="rId14" Type="http://schemas.openxmlformats.org/officeDocument/2006/relationships/hyperlink" Target="https://www.youtube.com/watch?v=6RGxWMaP8PA" TargetMode="External"/><Relationship Id="rId22" Type="http://schemas.openxmlformats.org/officeDocument/2006/relationships/hyperlink" Target="https://www.england.nhs.uk/national-infection-prevention-and-control-manual-nipcm-for-eng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Aaron Thiele</cp:lastModifiedBy>
  <cp:revision>42</cp:revision>
  <cp:lastPrinted>2022-09-02T09:03:00Z</cp:lastPrinted>
  <dcterms:created xsi:type="dcterms:W3CDTF">2023-06-08T07:02:00Z</dcterms:created>
  <dcterms:modified xsi:type="dcterms:W3CDTF">2023-06-09T08:26:00Z</dcterms:modified>
</cp:coreProperties>
</file>